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5B9A" w:rsidRDefault="007B6C6A">
      <w:pPr>
        <w:pStyle w:val="berschrift2"/>
        <w:pBdr>
          <w:top w:val="thinThickLargeGap" w:sz="24" w:space="6" w:color="auto"/>
          <w:bottom w:val="thickThinLargeGap" w:sz="24" w:space="7" w:color="auto"/>
        </w:pBdr>
        <w:tabs>
          <w:tab w:val="clear" w:pos="9498"/>
        </w:tabs>
        <w:rPr>
          <w:rFonts w:ascii="Arial" w:hAnsi="Arial" w:cs="Arial"/>
          <w:sz w:val="33"/>
          <w:szCs w:val="33"/>
        </w:rPr>
      </w:pPr>
      <w:r>
        <w:rPr>
          <w:rFonts w:ascii="Arial" w:hAnsi="Arial" w:cs="Arial"/>
          <w:sz w:val="33"/>
          <w:szCs w:val="33"/>
        </w:rPr>
        <w:tab/>
        <w:t xml:space="preserve">Zusätzliche Vertragsbedingungen </w:t>
      </w:r>
      <w:r w:rsidR="00A87B7B">
        <w:rPr>
          <w:rFonts w:ascii="Arial" w:hAnsi="Arial" w:cs="Arial"/>
          <w:sz w:val="33"/>
          <w:szCs w:val="33"/>
        </w:rPr>
        <w:t xml:space="preserve">für die Ausführung von </w:t>
      </w:r>
      <w:bookmarkStart w:id="0" w:name="_GoBack"/>
      <w:bookmarkEnd w:id="0"/>
      <w:r w:rsidR="00670495">
        <w:rPr>
          <w:rFonts w:ascii="Arial" w:hAnsi="Arial" w:cs="Arial"/>
          <w:sz w:val="33"/>
          <w:szCs w:val="33"/>
        </w:rPr>
        <w:t xml:space="preserve"> </w:t>
      </w:r>
      <w:r w:rsidR="00A87B7B">
        <w:rPr>
          <w:rFonts w:ascii="Arial" w:hAnsi="Arial" w:cs="Arial"/>
          <w:sz w:val="33"/>
          <w:szCs w:val="33"/>
        </w:rPr>
        <w:t xml:space="preserve">Bauleistungen </w:t>
      </w:r>
      <w:r>
        <w:rPr>
          <w:rFonts w:ascii="Arial" w:hAnsi="Arial" w:cs="Arial"/>
          <w:sz w:val="33"/>
          <w:szCs w:val="33"/>
        </w:rPr>
        <w:t>(VOB)</w:t>
      </w:r>
    </w:p>
    <w:p w:rsidR="00385B9A" w:rsidRDefault="00385B9A">
      <w:pPr>
        <w:rPr>
          <w:sz w:val="18"/>
          <w:szCs w:val="18"/>
        </w:rPr>
      </w:pPr>
    </w:p>
    <w:p w:rsidR="00385B9A" w:rsidRPr="00A87B7B" w:rsidRDefault="007B6C6A" w:rsidP="00A87B7B">
      <w:pPr>
        <w:tabs>
          <w:tab w:val="right" w:pos="9923"/>
        </w:tabs>
        <w:ind w:left="426" w:hanging="426"/>
        <w:rPr>
          <w:rFonts w:ascii="Arial" w:hAnsi="Arial" w:cs="Arial"/>
          <w:b/>
          <w:sz w:val="18"/>
          <w:szCs w:val="18"/>
        </w:rPr>
      </w:pPr>
      <w:r>
        <w:rPr>
          <w:rFonts w:ascii="Arial" w:hAnsi="Arial" w:cs="Arial"/>
          <w:b/>
          <w:sz w:val="18"/>
          <w:szCs w:val="18"/>
        </w:rPr>
        <w:tab/>
      </w:r>
    </w:p>
    <w:p w:rsidR="00385B9A" w:rsidRDefault="00385B9A">
      <w:pPr>
        <w:ind w:left="426" w:hanging="426"/>
        <w:rPr>
          <w:sz w:val="18"/>
          <w:szCs w:val="18"/>
        </w:rPr>
      </w:pPr>
    </w:p>
    <w:p w:rsidR="00385B9A" w:rsidRDefault="00385B9A">
      <w:pPr>
        <w:ind w:left="426" w:hanging="426"/>
        <w:rPr>
          <w:sz w:val="18"/>
          <w:szCs w:val="18"/>
        </w:rPr>
      </w:pPr>
    </w:p>
    <w:p w:rsidR="00385B9A" w:rsidRDefault="00385B9A">
      <w:pPr>
        <w:ind w:left="426" w:hanging="426"/>
        <w:rPr>
          <w:sz w:val="18"/>
          <w:szCs w:val="18"/>
        </w:rPr>
      </w:pPr>
    </w:p>
    <w:p w:rsidR="00385B9A" w:rsidRDefault="007B6C6A">
      <w:pPr>
        <w:ind w:left="426" w:hanging="426"/>
        <w:rPr>
          <w:rFonts w:ascii="Arial" w:hAnsi="Arial" w:cs="Arial"/>
          <w:b/>
          <w:sz w:val="18"/>
          <w:szCs w:val="18"/>
        </w:rPr>
      </w:pPr>
      <w:r>
        <w:rPr>
          <w:rFonts w:ascii="Arial" w:hAnsi="Arial" w:cs="Arial"/>
          <w:b/>
          <w:sz w:val="18"/>
          <w:szCs w:val="18"/>
        </w:rPr>
        <w:t>Inhaltsübersicht</w:t>
      </w:r>
    </w:p>
    <w:p w:rsidR="00385B9A" w:rsidRDefault="00385B9A">
      <w:pPr>
        <w:rPr>
          <w:sz w:val="18"/>
          <w:szCs w:val="18"/>
        </w:rPr>
      </w:pPr>
    </w:p>
    <w:tbl>
      <w:tblPr>
        <w:tblW w:w="9923" w:type="dxa"/>
        <w:tblCellMar>
          <w:left w:w="68" w:type="dxa"/>
          <w:right w:w="68" w:type="dxa"/>
        </w:tblCellMar>
        <w:tblLook w:val="0000" w:firstRow="0" w:lastRow="0" w:firstColumn="0" w:lastColumn="0" w:noHBand="0" w:noVBand="0"/>
      </w:tblPr>
      <w:tblGrid>
        <w:gridCol w:w="5053"/>
        <w:gridCol w:w="4870"/>
      </w:tblGrid>
      <w:tr w:rsidR="00385B9A">
        <w:tc>
          <w:tcPr>
            <w:tcW w:w="5171" w:type="dxa"/>
          </w:tcPr>
          <w:p w:rsidR="00385B9A" w:rsidRDefault="007B6C6A">
            <w:pPr>
              <w:numPr>
                <w:ilvl w:val="0"/>
                <w:numId w:val="8"/>
              </w:numPr>
              <w:rPr>
                <w:sz w:val="18"/>
                <w:szCs w:val="18"/>
              </w:rPr>
            </w:pPr>
            <w:r>
              <w:rPr>
                <w:sz w:val="18"/>
                <w:szCs w:val="18"/>
              </w:rPr>
              <w:t>Leistungsverzeichnis</w:t>
            </w:r>
          </w:p>
          <w:p w:rsidR="00385B9A" w:rsidRDefault="007B6C6A">
            <w:pPr>
              <w:numPr>
                <w:ilvl w:val="0"/>
                <w:numId w:val="8"/>
              </w:numPr>
              <w:tabs>
                <w:tab w:val="clear" w:pos="425"/>
                <w:tab w:val="num" w:pos="426"/>
              </w:tabs>
              <w:rPr>
                <w:sz w:val="18"/>
                <w:szCs w:val="18"/>
              </w:rPr>
            </w:pPr>
            <w:r>
              <w:rPr>
                <w:sz w:val="18"/>
                <w:szCs w:val="18"/>
              </w:rPr>
              <w:t>Wahlposition, Bedarfspositionen</w:t>
            </w:r>
          </w:p>
          <w:p w:rsidR="00385B9A" w:rsidRDefault="007B6C6A">
            <w:pPr>
              <w:numPr>
                <w:ilvl w:val="0"/>
                <w:numId w:val="8"/>
              </w:numPr>
              <w:tabs>
                <w:tab w:val="clear" w:pos="425"/>
                <w:tab w:val="num" w:pos="426"/>
              </w:tabs>
              <w:rPr>
                <w:sz w:val="18"/>
                <w:szCs w:val="18"/>
              </w:rPr>
            </w:pPr>
            <w:r>
              <w:rPr>
                <w:sz w:val="18"/>
                <w:szCs w:val="18"/>
              </w:rPr>
              <w:t>Technische Regelwerke</w:t>
            </w:r>
          </w:p>
          <w:p w:rsidR="00385B9A" w:rsidRDefault="007B6C6A">
            <w:pPr>
              <w:numPr>
                <w:ilvl w:val="0"/>
                <w:numId w:val="8"/>
              </w:numPr>
              <w:tabs>
                <w:tab w:val="clear" w:pos="425"/>
                <w:tab w:val="num" w:pos="426"/>
              </w:tabs>
              <w:rPr>
                <w:sz w:val="18"/>
                <w:szCs w:val="18"/>
              </w:rPr>
            </w:pPr>
            <w:r>
              <w:rPr>
                <w:sz w:val="18"/>
                <w:szCs w:val="18"/>
              </w:rPr>
              <w:t>Preisermittlungen</w:t>
            </w:r>
          </w:p>
          <w:p w:rsidR="00385B9A" w:rsidRDefault="007B6C6A">
            <w:pPr>
              <w:numPr>
                <w:ilvl w:val="0"/>
                <w:numId w:val="8"/>
              </w:numPr>
              <w:tabs>
                <w:tab w:val="clear" w:pos="425"/>
                <w:tab w:val="num" w:pos="426"/>
              </w:tabs>
              <w:rPr>
                <w:sz w:val="18"/>
                <w:szCs w:val="18"/>
              </w:rPr>
            </w:pPr>
            <w:r>
              <w:rPr>
                <w:sz w:val="18"/>
                <w:szCs w:val="18"/>
              </w:rPr>
              <w:t>Einheitspreise</w:t>
            </w:r>
          </w:p>
          <w:p w:rsidR="00385B9A" w:rsidRDefault="007B6C6A">
            <w:pPr>
              <w:numPr>
                <w:ilvl w:val="0"/>
                <w:numId w:val="8"/>
              </w:numPr>
              <w:tabs>
                <w:tab w:val="clear" w:pos="425"/>
                <w:tab w:val="num" w:pos="426"/>
              </w:tabs>
              <w:rPr>
                <w:sz w:val="18"/>
                <w:szCs w:val="18"/>
              </w:rPr>
            </w:pPr>
            <w:r>
              <w:rPr>
                <w:sz w:val="18"/>
                <w:szCs w:val="18"/>
              </w:rPr>
              <w:t>Änderung des Mengenansatzes bei Stundenlohnarbeiten</w:t>
            </w:r>
          </w:p>
          <w:p w:rsidR="00385B9A" w:rsidRDefault="007B6C6A">
            <w:pPr>
              <w:numPr>
                <w:ilvl w:val="0"/>
                <w:numId w:val="8"/>
              </w:numPr>
              <w:tabs>
                <w:tab w:val="clear" w:pos="425"/>
                <w:tab w:val="num" w:pos="426"/>
              </w:tabs>
              <w:rPr>
                <w:sz w:val="18"/>
                <w:szCs w:val="18"/>
              </w:rPr>
            </w:pPr>
            <w:r>
              <w:rPr>
                <w:sz w:val="18"/>
                <w:szCs w:val="18"/>
              </w:rPr>
              <w:t>Ankündigung von Mengenänderungen</w:t>
            </w:r>
          </w:p>
          <w:p w:rsidR="00385B9A" w:rsidRDefault="007B6C6A">
            <w:pPr>
              <w:numPr>
                <w:ilvl w:val="0"/>
                <w:numId w:val="8"/>
              </w:numPr>
              <w:tabs>
                <w:tab w:val="clear" w:pos="425"/>
                <w:tab w:val="num" w:pos="426"/>
              </w:tabs>
              <w:rPr>
                <w:sz w:val="18"/>
                <w:szCs w:val="18"/>
              </w:rPr>
            </w:pPr>
            <w:r>
              <w:rPr>
                <w:sz w:val="18"/>
                <w:szCs w:val="18"/>
              </w:rPr>
              <w:t>Ausführungsunterlagen</w:t>
            </w:r>
          </w:p>
          <w:p w:rsidR="00385B9A" w:rsidRDefault="007B6C6A">
            <w:pPr>
              <w:numPr>
                <w:ilvl w:val="0"/>
                <w:numId w:val="8"/>
              </w:numPr>
              <w:tabs>
                <w:tab w:val="clear" w:pos="425"/>
                <w:tab w:val="num" w:pos="426"/>
              </w:tabs>
              <w:rPr>
                <w:sz w:val="18"/>
                <w:szCs w:val="18"/>
              </w:rPr>
            </w:pPr>
            <w:r>
              <w:rPr>
                <w:sz w:val="18"/>
                <w:szCs w:val="18"/>
              </w:rPr>
              <w:t>Veröffentlichungen, Vervielfältigungen</w:t>
            </w:r>
          </w:p>
          <w:p w:rsidR="00385B9A" w:rsidRDefault="007B6C6A">
            <w:pPr>
              <w:numPr>
                <w:ilvl w:val="0"/>
                <w:numId w:val="8"/>
              </w:numPr>
              <w:tabs>
                <w:tab w:val="clear" w:pos="425"/>
                <w:tab w:val="num" w:pos="426"/>
              </w:tabs>
              <w:rPr>
                <w:sz w:val="18"/>
                <w:szCs w:val="18"/>
              </w:rPr>
            </w:pPr>
            <w:r>
              <w:rPr>
                <w:sz w:val="18"/>
                <w:szCs w:val="18"/>
              </w:rPr>
              <w:t>Bautagesberichte</w:t>
            </w:r>
          </w:p>
          <w:p w:rsidR="00385B9A" w:rsidRDefault="007B6C6A">
            <w:pPr>
              <w:numPr>
                <w:ilvl w:val="0"/>
                <w:numId w:val="8"/>
              </w:numPr>
              <w:tabs>
                <w:tab w:val="clear" w:pos="425"/>
                <w:tab w:val="num" w:pos="426"/>
              </w:tabs>
              <w:rPr>
                <w:sz w:val="18"/>
                <w:szCs w:val="18"/>
              </w:rPr>
            </w:pPr>
            <w:r>
              <w:rPr>
                <w:sz w:val="18"/>
                <w:szCs w:val="18"/>
              </w:rPr>
              <w:t>Baustellenräumung</w:t>
            </w:r>
          </w:p>
          <w:p w:rsidR="00385B9A" w:rsidRDefault="007B6C6A">
            <w:pPr>
              <w:numPr>
                <w:ilvl w:val="0"/>
                <w:numId w:val="8"/>
              </w:numPr>
              <w:tabs>
                <w:tab w:val="clear" w:pos="425"/>
                <w:tab w:val="num" w:pos="426"/>
              </w:tabs>
              <w:rPr>
                <w:sz w:val="18"/>
                <w:szCs w:val="18"/>
              </w:rPr>
            </w:pPr>
            <w:r>
              <w:rPr>
                <w:sz w:val="18"/>
                <w:szCs w:val="18"/>
              </w:rPr>
              <w:t>Kontrollprüfungen</w:t>
            </w:r>
          </w:p>
          <w:p w:rsidR="00385B9A" w:rsidRDefault="007B6C6A">
            <w:pPr>
              <w:numPr>
                <w:ilvl w:val="0"/>
                <w:numId w:val="8"/>
              </w:numPr>
              <w:tabs>
                <w:tab w:val="clear" w:pos="425"/>
                <w:tab w:val="num" w:pos="426"/>
              </w:tabs>
              <w:rPr>
                <w:sz w:val="18"/>
                <w:szCs w:val="18"/>
              </w:rPr>
            </w:pPr>
            <w:r>
              <w:rPr>
                <w:sz w:val="18"/>
                <w:szCs w:val="18"/>
              </w:rPr>
              <w:t>Werbung</w:t>
            </w:r>
          </w:p>
          <w:p w:rsidR="00385B9A" w:rsidRDefault="007B6C6A">
            <w:pPr>
              <w:numPr>
                <w:ilvl w:val="0"/>
                <w:numId w:val="8"/>
              </w:numPr>
              <w:tabs>
                <w:tab w:val="clear" w:pos="425"/>
                <w:tab w:val="num" w:pos="426"/>
              </w:tabs>
              <w:rPr>
                <w:sz w:val="18"/>
                <w:szCs w:val="18"/>
              </w:rPr>
            </w:pPr>
            <w:r>
              <w:rPr>
                <w:sz w:val="18"/>
                <w:szCs w:val="18"/>
              </w:rPr>
              <w:t>Umweltschutz</w:t>
            </w:r>
          </w:p>
          <w:p w:rsidR="00385B9A" w:rsidRDefault="007B6C6A">
            <w:pPr>
              <w:numPr>
                <w:ilvl w:val="0"/>
                <w:numId w:val="8"/>
              </w:numPr>
              <w:tabs>
                <w:tab w:val="clear" w:pos="425"/>
                <w:tab w:val="num" w:pos="426"/>
              </w:tabs>
              <w:rPr>
                <w:sz w:val="18"/>
                <w:szCs w:val="18"/>
              </w:rPr>
            </w:pPr>
            <w:r>
              <w:rPr>
                <w:sz w:val="18"/>
                <w:szCs w:val="18"/>
              </w:rPr>
              <w:t>Nachunternehmer</w:t>
            </w:r>
          </w:p>
          <w:p w:rsidR="00385B9A" w:rsidRDefault="007B6C6A">
            <w:pPr>
              <w:numPr>
                <w:ilvl w:val="0"/>
                <w:numId w:val="8"/>
              </w:numPr>
              <w:tabs>
                <w:tab w:val="clear" w:pos="425"/>
                <w:tab w:val="num" w:pos="426"/>
              </w:tabs>
              <w:rPr>
                <w:sz w:val="18"/>
                <w:szCs w:val="18"/>
              </w:rPr>
            </w:pPr>
            <w:r>
              <w:rPr>
                <w:sz w:val="18"/>
                <w:szCs w:val="18"/>
              </w:rPr>
              <w:t>Ausführung der Leistung</w:t>
            </w:r>
          </w:p>
          <w:p w:rsidR="00385B9A" w:rsidRDefault="007B6C6A">
            <w:pPr>
              <w:numPr>
                <w:ilvl w:val="0"/>
                <w:numId w:val="8"/>
              </w:numPr>
              <w:rPr>
                <w:sz w:val="18"/>
                <w:szCs w:val="18"/>
              </w:rPr>
            </w:pPr>
            <w:r>
              <w:rPr>
                <w:sz w:val="18"/>
                <w:szCs w:val="18"/>
              </w:rPr>
              <w:t>Behinderung und Unterbrechung der Ausführung</w:t>
            </w:r>
          </w:p>
        </w:tc>
        <w:tc>
          <w:tcPr>
            <w:tcW w:w="4962" w:type="dxa"/>
          </w:tcPr>
          <w:p w:rsidR="00385B9A" w:rsidRDefault="007B6C6A">
            <w:pPr>
              <w:numPr>
                <w:ilvl w:val="0"/>
                <w:numId w:val="8"/>
              </w:numPr>
              <w:tabs>
                <w:tab w:val="clear" w:pos="425"/>
                <w:tab w:val="num" w:pos="426"/>
              </w:tabs>
              <w:rPr>
                <w:sz w:val="18"/>
                <w:szCs w:val="18"/>
              </w:rPr>
            </w:pPr>
            <w:r>
              <w:rPr>
                <w:sz w:val="18"/>
                <w:szCs w:val="18"/>
              </w:rPr>
              <w:t>Kündigung aus wichtigem Grund</w:t>
            </w:r>
          </w:p>
          <w:p w:rsidR="00385B9A" w:rsidRDefault="007B6C6A">
            <w:pPr>
              <w:numPr>
                <w:ilvl w:val="0"/>
                <w:numId w:val="8"/>
              </w:numPr>
              <w:tabs>
                <w:tab w:val="clear" w:pos="425"/>
                <w:tab w:val="num" w:pos="426"/>
              </w:tabs>
              <w:rPr>
                <w:sz w:val="18"/>
                <w:szCs w:val="18"/>
              </w:rPr>
            </w:pPr>
            <w:r>
              <w:rPr>
                <w:sz w:val="18"/>
                <w:szCs w:val="18"/>
              </w:rPr>
              <w:t>Wettbewerbsbeschränkungen</w:t>
            </w:r>
          </w:p>
          <w:p w:rsidR="00385B9A" w:rsidRDefault="007B6C6A">
            <w:pPr>
              <w:numPr>
                <w:ilvl w:val="0"/>
                <w:numId w:val="8"/>
              </w:numPr>
              <w:tabs>
                <w:tab w:val="clear" w:pos="425"/>
                <w:tab w:val="num" w:pos="426"/>
              </w:tabs>
              <w:rPr>
                <w:sz w:val="18"/>
                <w:szCs w:val="18"/>
              </w:rPr>
            </w:pPr>
            <w:r>
              <w:rPr>
                <w:sz w:val="18"/>
                <w:szCs w:val="18"/>
              </w:rPr>
              <w:t>Haftung der Vertragsparteien, Mitteilung von Bauunfällen</w:t>
            </w:r>
          </w:p>
          <w:p w:rsidR="00385B9A" w:rsidRDefault="007B6C6A">
            <w:pPr>
              <w:numPr>
                <w:ilvl w:val="0"/>
                <w:numId w:val="8"/>
              </w:numPr>
              <w:tabs>
                <w:tab w:val="clear" w:pos="425"/>
                <w:tab w:val="num" w:pos="426"/>
              </w:tabs>
              <w:rPr>
                <w:sz w:val="18"/>
                <w:szCs w:val="18"/>
              </w:rPr>
            </w:pPr>
            <w:r>
              <w:rPr>
                <w:sz w:val="18"/>
                <w:szCs w:val="18"/>
              </w:rPr>
              <w:t>– frei -</w:t>
            </w:r>
          </w:p>
          <w:p w:rsidR="00385B9A" w:rsidRDefault="007B6C6A">
            <w:pPr>
              <w:numPr>
                <w:ilvl w:val="0"/>
                <w:numId w:val="8"/>
              </w:numPr>
              <w:tabs>
                <w:tab w:val="clear" w:pos="425"/>
                <w:tab w:val="num" w:pos="426"/>
              </w:tabs>
              <w:rPr>
                <w:sz w:val="18"/>
                <w:szCs w:val="18"/>
              </w:rPr>
            </w:pPr>
            <w:r>
              <w:rPr>
                <w:sz w:val="18"/>
                <w:szCs w:val="18"/>
              </w:rPr>
              <w:t>Mängelansprüche</w:t>
            </w:r>
          </w:p>
          <w:p w:rsidR="00385B9A" w:rsidRDefault="007B6C6A">
            <w:pPr>
              <w:numPr>
                <w:ilvl w:val="0"/>
                <w:numId w:val="8"/>
              </w:numPr>
              <w:tabs>
                <w:tab w:val="clear" w:pos="425"/>
                <w:tab w:val="num" w:pos="426"/>
              </w:tabs>
              <w:rPr>
                <w:sz w:val="18"/>
                <w:szCs w:val="18"/>
              </w:rPr>
            </w:pPr>
            <w:r>
              <w:rPr>
                <w:sz w:val="18"/>
                <w:szCs w:val="18"/>
              </w:rPr>
              <w:t>Abrechnung</w:t>
            </w:r>
          </w:p>
          <w:p w:rsidR="00385B9A" w:rsidRDefault="007B6C6A">
            <w:pPr>
              <w:numPr>
                <w:ilvl w:val="0"/>
                <w:numId w:val="8"/>
              </w:numPr>
              <w:tabs>
                <w:tab w:val="clear" w:pos="425"/>
                <w:tab w:val="num" w:pos="426"/>
              </w:tabs>
              <w:rPr>
                <w:sz w:val="18"/>
                <w:szCs w:val="18"/>
              </w:rPr>
            </w:pPr>
            <w:r>
              <w:rPr>
                <w:sz w:val="18"/>
                <w:szCs w:val="18"/>
              </w:rPr>
              <w:t>Preisnachlässe</w:t>
            </w:r>
          </w:p>
          <w:p w:rsidR="00385B9A" w:rsidRDefault="007B6C6A">
            <w:pPr>
              <w:numPr>
                <w:ilvl w:val="0"/>
                <w:numId w:val="8"/>
              </w:numPr>
              <w:tabs>
                <w:tab w:val="clear" w:pos="425"/>
                <w:tab w:val="num" w:pos="426"/>
              </w:tabs>
              <w:rPr>
                <w:sz w:val="18"/>
                <w:szCs w:val="18"/>
              </w:rPr>
            </w:pPr>
            <w:r>
              <w:rPr>
                <w:sz w:val="18"/>
                <w:szCs w:val="18"/>
              </w:rPr>
              <w:t>Rechnungen</w:t>
            </w:r>
          </w:p>
          <w:p w:rsidR="00385B9A" w:rsidRDefault="007B6C6A">
            <w:pPr>
              <w:numPr>
                <w:ilvl w:val="0"/>
                <w:numId w:val="8"/>
              </w:numPr>
              <w:tabs>
                <w:tab w:val="clear" w:pos="425"/>
                <w:tab w:val="num" w:pos="426"/>
              </w:tabs>
              <w:rPr>
                <w:sz w:val="18"/>
                <w:szCs w:val="18"/>
              </w:rPr>
            </w:pPr>
            <w:r>
              <w:rPr>
                <w:sz w:val="18"/>
                <w:szCs w:val="18"/>
              </w:rPr>
              <w:t>Stundenlohnarbeiten</w:t>
            </w:r>
          </w:p>
          <w:p w:rsidR="00385B9A" w:rsidRDefault="007B6C6A">
            <w:pPr>
              <w:numPr>
                <w:ilvl w:val="0"/>
                <w:numId w:val="8"/>
              </w:numPr>
              <w:tabs>
                <w:tab w:val="clear" w:pos="425"/>
                <w:tab w:val="num" w:pos="426"/>
              </w:tabs>
              <w:rPr>
                <w:sz w:val="18"/>
                <w:szCs w:val="18"/>
              </w:rPr>
            </w:pPr>
            <w:r>
              <w:rPr>
                <w:sz w:val="18"/>
                <w:szCs w:val="18"/>
              </w:rPr>
              <w:t>Zahlungen</w:t>
            </w:r>
          </w:p>
          <w:p w:rsidR="00385B9A" w:rsidRDefault="007B6C6A">
            <w:pPr>
              <w:numPr>
                <w:ilvl w:val="0"/>
                <w:numId w:val="8"/>
              </w:numPr>
              <w:tabs>
                <w:tab w:val="clear" w:pos="425"/>
                <w:tab w:val="num" w:pos="426"/>
              </w:tabs>
              <w:rPr>
                <w:sz w:val="18"/>
                <w:szCs w:val="18"/>
              </w:rPr>
            </w:pPr>
            <w:r>
              <w:rPr>
                <w:sz w:val="18"/>
                <w:szCs w:val="18"/>
              </w:rPr>
              <w:t>Überzahlungen</w:t>
            </w:r>
          </w:p>
          <w:p w:rsidR="00385B9A" w:rsidRDefault="007B6C6A">
            <w:pPr>
              <w:numPr>
                <w:ilvl w:val="0"/>
                <w:numId w:val="8"/>
              </w:numPr>
              <w:tabs>
                <w:tab w:val="clear" w:pos="425"/>
                <w:tab w:val="num" w:pos="426"/>
              </w:tabs>
              <w:rPr>
                <w:sz w:val="18"/>
                <w:szCs w:val="18"/>
              </w:rPr>
            </w:pPr>
            <w:r>
              <w:rPr>
                <w:sz w:val="18"/>
                <w:szCs w:val="18"/>
              </w:rPr>
              <w:t>– frei -</w:t>
            </w:r>
          </w:p>
          <w:p w:rsidR="00385B9A" w:rsidRDefault="007B6C6A">
            <w:pPr>
              <w:numPr>
                <w:ilvl w:val="0"/>
                <w:numId w:val="8"/>
              </w:numPr>
              <w:tabs>
                <w:tab w:val="clear" w:pos="425"/>
                <w:tab w:val="num" w:pos="426"/>
              </w:tabs>
              <w:rPr>
                <w:sz w:val="18"/>
                <w:szCs w:val="18"/>
              </w:rPr>
            </w:pPr>
            <w:r>
              <w:rPr>
                <w:sz w:val="18"/>
                <w:szCs w:val="18"/>
              </w:rPr>
              <w:t>Sicherheitsleistung</w:t>
            </w:r>
          </w:p>
          <w:p w:rsidR="00385B9A" w:rsidRDefault="007B6C6A">
            <w:pPr>
              <w:numPr>
                <w:ilvl w:val="0"/>
                <w:numId w:val="8"/>
              </w:numPr>
              <w:tabs>
                <w:tab w:val="clear" w:pos="425"/>
                <w:tab w:val="num" w:pos="426"/>
              </w:tabs>
              <w:rPr>
                <w:sz w:val="18"/>
                <w:szCs w:val="18"/>
              </w:rPr>
            </w:pPr>
            <w:r>
              <w:rPr>
                <w:sz w:val="18"/>
                <w:szCs w:val="18"/>
              </w:rPr>
              <w:t>Bürgschaften</w:t>
            </w:r>
          </w:p>
          <w:p w:rsidR="00385B9A" w:rsidRDefault="007B6C6A">
            <w:pPr>
              <w:numPr>
                <w:ilvl w:val="0"/>
                <w:numId w:val="8"/>
              </w:numPr>
              <w:tabs>
                <w:tab w:val="clear" w:pos="425"/>
                <w:tab w:val="num" w:pos="426"/>
              </w:tabs>
              <w:rPr>
                <w:sz w:val="18"/>
                <w:szCs w:val="18"/>
              </w:rPr>
            </w:pPr>
            <w:r>
              <w:rPr>
                <w:sz w:val="18"/>
                <w:szCs w:val="18"/>
              </w:rPr>
              <w:t>Verträge mit ausländischen Auftragnehmern</w:t>
            </w:r>
          </w:p>
          <w:p w:rsidR="00385B9A" w:rsidRDefault="007B6C6A">
            <w:pPr>
              <w:numPr>
                <w:ilvl w:val="0"/>
                <w:numId w:val="8"/>
              </w:numPr>
              <w:tabs>
                <w:tab w:val="clear" w:pos="425"/>
                <w:tab w:val="num" w:pos="426"/>
              </w:tabs>
              <w:rPr>
                <w:sz w:val="18"/>
                <w:szCs w:val="18"/>
              </w:rPr>
            </w:pPr>
            <w:r>
              <w:rPr>
                <w:sz w:val="18"/>
                <w:szCs w:val="18"/>
              </w:rPr>
              <w:t>Geschäftsbedingungen des Auftragnehmers</w:t>
            </w:r>
          </w:p>
          <w:p w:rsidR="00385B9A" w:rsidRDefault="007B6C6A">
            <w:pPr>
              <w:numPr>
                <w:ilvl w:val="0"/>
                <w:numId w:val="8"/>
              </w:numPr>
              <w:tabs>
                <w:tab w:val="clear" w:pos="425"/>
                <w:tab w:val="num" w:pos="426"/>
              </w:tabs>
              <w:rPr>
                <w:sz w:val="18"/>
                <w:szCs w:val="18"/>
              </w:rPr>
            </w:pPr>
            <w:r>
              <w:rPr>
                <w:sz w:val="18"/>
                <w:szCs w:val="18"/>
              </w:rPr>
              <w:t>Vertragsänderungen</w:t>
            </w:r>
          </w:p>
          <w:p w:rsidR="00F5074B" w:rsidRDefault="00F5074B">
            <w:pPr>
              <w:numPr>
                <w:ilvl w:val="0"/>
                <w:numId w:val="8"/>
              </w:numPr>
              <w:tabs>
                <w:tab w:val="clear" w:pos="425"/>
                <w:tab w:val="num" w:pos="426"/>
              </w:tabs>
              <w:rPr>
                <w:sz w:val="18"/>
                <w:szCs w:val="18"/>
              </w:rPr>
            </w:pPr>
            <w:r>
              <w:rPr>
                <w:sz w:val="18"/>
                <w:szCs w:val="18"/>
              </w:rPr>
              <w:t>Verpflichtungen zur Einhaltung von Mindeststandards bei den Arbeitsbedingungen</w:t>
            </w:r>
          </w:p>
          <w:p w:rsidR="00385B9A" w:rsidRDefault="00385B9A">
            <w:pPr>
              <w:rPr>
                <w:sz w:val="18"/>
                <w:szCs w:val="18"/>
              </w:rPr>
            </w:pPr>
          </w:p>
        </w:tc>
      </w:tr>
    </w:tbl>
    <w:p w:rsidR="00385B9A" w:rsidRDefault="00385B9A">
      <w:pPr>
        <w:ind w:left="426" w:hanging="426"/>
        <w:rPr>
          <w:sz w:val="18"/>
          <w:szCs w:val="18"/>
        </w:rPr>
      </w:pPr>
    </w:p>
    <w:p w:rsidR="00385B9A" w:rsidRDefault="00385B9A">
      <w:pPr>
        <w:ind w:left="426" w:hanging="426"/>
        <w:rPr>
          <w:sz w:val="18"/>
          <w:szCs w:val="18"/>
        </w:rPr>
      </w:pPr>
    </w:p>
    <w:p w:rsidR="00385B9A" w:rsidRDefault="00385B9A">
      <w:pPr>
        <w:ind w:left="426" w:hanging="426"/>
        <w:rPr>
          <w:sz w:val="18"/>
          <w:szCs w:val="18"/>
        </w:rPr>
      </w:pPr>
    </w:p>
    <w:p w:rsidR="00385B9A" w:rsidRDefault="00385B9A">
      <w:pPr>
        <w:ind w:left="426" w:hanging="426"/>
        <w:rPr>
          <w:sz w:val="18"/>
          <w:szCs w:val="18"/>
        </w:rPr>
      </w:pPr>
    </w:p>
    <w:p w:rsidR="00385B9A" w:rsidRDefault="007B6C6A">
      <w:pPr>
        <w:numPr>
          <w:ilvl w:val="0"/>
          <w:numId w:val="20"/>
        </w:numPr>
        <w:spacing w:before="60"/>
        <w:rPr>
          <w:b/>
          <w:sz w:val="18"/>
          <w:szCs w:val="18"/>
          <w:u w:val="single"/>
        </w:rPr>
      </w:pPr>
      <w:r>
        <w:rPr>
          <w:b/>
          <w:sz w:val="18"/>
          <w:szCs w:val="18"/>
          <w:u w:val="single"/>
        </w:rPr>
        <w:t>Hinweis</w:t>
      </w:r>
    </w:p>
    <w:p w:rsidR="00385B9A" w:rsidRDefault="007B6C6A">
      <w:pPr>
        <w:ind w:left="426" w:hanging="426"/>
        <w:rPr>
          <w:sz w:val="18"/>
          <w:szCs w:val="18"/>
        </w:rPr>
      </w:pPr>
      <w:r>
        <w:rPr>
          <w:sz w:val="18"/>
          <w:szCs w:val="18"/>
        </w:rPr>
        <w:tab/>
        <w:t>Die Paragraphen beziehen sich auf die Allgemeinen Vertragsbedingungen für die Ausführung von Bauleistungen (VOB/B).</w:t>
      </w:r>
    </w:p>
    <w:p w:rsidR="00385B9A" w:rsidRDefault="007B6C6A">
      <w:pPr>
        <w:numPr>
          <w:ilvl w:val="0"/>
          <w:numId w:val="20"/>
        </w:numPr>
        <w:spacing w:before="60"/>
        <w:rPr>
          <w:b/>
          <w:sz w:val="18"/>
          <w:szCs w:val="18"/>
          <w:u w:val="single"/>
        </w:rPr>
      </w:pPr>
      <w:r>
        <w:rPr>
          <w:b/>
          <w:sz w:val="18"/>
          <w:szCs w:val="18"/>
          <w:u w:val="single"/>
        </w:rPr>
        <w:t>Leistungsverzeichnis (§ 1)</w:t>
      </w:r>
    </w:p>
    <w:p w:rsidR="00385B9A" w:rsidRDefault="007B6C6A">
      <w:pPr>
        <w:numPr>
          <w:ilvl w:val="1"/>
          <w:numId w:val="20"/>
        </w:numPr>
        <w:ind w:left="426" w:hanging="426"/>
        <w:rPr>
          <w:sz w:val="18"/>
          <w:szCs w:val="18"/>
        </w:rPr>
      </w:pPr>
      <w:r>
        <w:rPr>
          <w:sz w:val="18"/>
          <w:szCs w:val="18"/>
        </w:rPr>
        <w:tab/>
        <w:t>Bei Widersprüchen zwischen Leistungsverzeichnis und Zeichnungen geht das Leistungsverzeichnis vor.</w:t>
      </w:r>
    </w:p>
    <w:p w:rsidR="00385B9A" w:rsidRDefault="007B6C6A">
      <w:pPr>
        <w:numPr>
          <w:ilvl w:val="0"/>
          <w:numId w:val="20"/>
        </w:numPr>
        <w:spacing w:before="60"/>
        <w:rPr>
          <w:b/>
          <w:sz w:val="18"/>
          <w:szCs w:val="18"/>
          <w:u w:val="single"/>
        </w:rPr>
      </w:pPr>
      <w:r>
        <w:rPr>
          <w:b/>
          <w:sz w:val="18"/>
          <w:szCs w:val="18"/>
          <w:u w:val="single"/>
        </w:rPr>
        <w:t>Wahlpositionen, Bedarfspositionen (§ 1)</w:t>
      </w:r>
    </w:p>
    <w:p w:rsidR="00385B9A" w:rsidRDefault="007B6C6A">
      <w:pPr>
        <w:ind w:left="426" w:hanging="426"/>
        <w:rPr>
          <w:sz w:val="18"/>
          <w:szCs w:val="18"/>
        </w:rPr>
      </w:pPr>
      <w:r>
        <w:rPr>
          <w:sz w:val="18"/>
          <w:szCs w:val="18"/>
        </w:rPr>
        <w:tab/>
        <w:t>Sind im Leistungsverzeichnis für die wahlweise Ausführung einer Leistung Wahlpositionen (Alternativpositionen) oder für die Ausführung einer nur im Bedarfsfall erforderlichen Leistung Bedarfspositionen (Eventualpositionen) vorgesehen, ist der Auftragnehmer verpflichtet, die in diesen Positionen beschriebenen Leistungen nach Aufforderung durch den Auftraggeber auszuführen. Die Entscheidung über die Ausführung von Wahlpositionen trifft der Auftraggeber in der Regel bei Auftragserteilung, über die Ausführung von Bedarfspositionen nach Auftragserteilung.</w:t>
      </w:r>
    </w:p>
    <w:p w:rsidR="00385B9A" w:rsidRDefault="007B6C6A">
      <w:pPr>
        <w:numPr>
          <w:ilvl w:val="0"/>
          <w:numId w:val="20"/>
        </w:numPr>
        <w:spacing w:before="60"/>
        <w:rPr>
          <w:b/>
          <w:sz w:val="18"/>
          <w:szCs w:val="18"/>
          <w:u w:val="single"/>
        </w:rPr>
      </w:pPr>
      <w:r>
        <w:rPr>
          <w:b/>
          <w:sz w:val="18"/>
          <w:szCs w:val="18"/>
          <w:u w:val="single"/>
        </w:rPr>
        <w:t>Technische Regelwerke (§ 1 Abs. 2)</w:t>
      </w:r>
    </w:p>
    <w:p w:rsidR="00385B9A" w:rsidRDefault="007B6C6A">
      <w:pPr>
        <w:numPr>
          <w:ilvl w:val="1"/>
          <w:numId w:val="20"/>
        </w:numPr>
        <w:ind w:left="426" w:hanging="426"/>
        <w:rPr>
          <w:sz w:val="18"/>
          <w:szCs w:val="18"/>
        </w:rPr>
      </w:pPr>
      <w:r>
        <w:rPr>
          <w:sz w:val="18"/>
          <w:szCs w:val="18"/>
        </w:rPr>
        <w:tab/>
        <w:t xml:space="preserve">In den Verdingungsunterlagen genannte technische Regelwerke sind Zusätzliche Technische Vertragsbedingungen im Sinne von </w:t>
      </w:r>
    </w:p>
    <w:p w:rsidR="00385B9A" w:rsidRDefault="007B6C6A">
      <w:pPr>
        <w:ind w:left="426" w:hanging="426"/>
        <w:rPr>
          <w:sz w:val="18"/>
          <w:szCs w:val="18"/>
        </w:rPr>
      </w:pPr>
      <w:r>
        <w:rPr>
          <w:sz w:val="18"/>
          <w:szCs w:val="18"/>
        </w:rPr>
        <w:tab/>
        <w:t>§ 1 Nr. 2 d.</w:t>
      </w:r>
    </w:p>
    <w:p w:rsidR="00385B9A" w:rsidRDefault="007B6C6A">
      <w:pPr>
        <w:numPr>
          <w:ilvl w:val="1"/>
          <w:numId w:val="20"/>
        </w:numPr>
        <w:ind w:left="426" w:hanging="426"/>
        <w:rPr>
          <w:sz w:val="18"/>
          <w:szCs w:val="18"/>
        </w:rPr>
      </w:pPr>
      <w:r>
        <w:rPr>
          <w:sz w:val="18"/>
          <w:szCs w:val="18"/>
        </w:rPr>
        <w:t xml:space="preserve"> </w:t>
      </w:r>
      <w:r>
        <w:rPr>
          <w:sz w:val="18"/>
          <w:szCs w:val="18"/>
        </w:rPr>
        <w:tab/>
        <w:t>Die in den Allgemeinen Technischen Vertragsbedingungen und den übrigen Verdingungsunterlagen genannten DIN-Normen sind für die Kalkulation des Angebotes in der drei Monate vor dem Eröffnungs-/Einreichungstermin gültigen Fassung maßgebend.</w:t>
      </w:r>
    </w:p>
    <w:p w:rsidR="00385B9A" w:rsidRDefault="007B6C6A">
      <w:pPr>
        <w:numPr>
          <w:ilvl w:val="0"/>
          <w:numId w:val="20"/>
        </w:numPr>
        <w:spacing w:before="60"/>
        <w:rPr>
          <w:b/>
          <w:sz w:val="18"/>
          <w:szCs w:val="18"/>
          <w:u w:val="single"/>
        </w:rPr>
      </w:pPr>
      <w:r>
        <w:rPr>
          <w:b/>
          <w:sz w:val="18"/>
          <w:szCs w:val="18"/>
          <w:u w:val="single"/>
        </w:rPr>
        <w:t>Preisermittlungen (§ 2)</w:t>
      </w:r>
    </w:p>
    <w:p w:rsidR="00385B9A" w:rsidRDefault="007B6C6A">
      <w:pPr>
        <w:numPr>
          <w:ilvl w:val="1"/>
          <w:numId w:val="20"/>
        </w:numPr>
        <w:ind w:left="426" w:hanging="426"/>
        <w:rPr>
          <w:sz w:val="18"/>
          <w:szCs w:val="18"/>
        </w:rPr>
      </w:pPr>
      <w:r>
        <w:rPr>
          <w:sz w:val="18"/>
          <w:szCs w:val="18"/>
        </w:rPr>
        <w:t xml:space="preserve"> </w:t>
      </w:r>
      <w:r>
        <w:rPr>
          <w:sz w:val="18"/>
          <w:szCs w:val="18"/>
        </w:rPr>
        <w:tab/>
        <w:t>Der Auftragnehmer hat auf Verlangen die Preisermittlung für die vertragliche Leistung dem Auftraggeber verschlossen zur Aufbewahrung zu übergeben. Dies gilt auch für Nachunternehmerleistungen.</w:t>
      </w:r>
    </w:p>
    <w:p w:rsidR="00385B9A" w:rsidRDefault="007B6C6A">
      <w:pPr>
        <w:ind w:left="426" w:hanging="426"/>
        <w:rPr>
          <w:sz w:val="18"/>
          <w:szCs w:val="18"/>
        </w:rPr>
      </w:pPr>
      <w:r>
        <w:rPr>
          <w:sz w:val="18"/>
          <w:szCs w:val="18"/>
        </w:rPr>
        <w:tab/>
        <w:t xml:space="preserve">Der Auftraggeber darf die Preisermittlung bei Vereinbarung neuer Preise oder zur Prüfung von sonstigen vertraglichen Ansprüchen öffnen und einsehen, nachdem der Auftragnehmer davon rechtzeitig verständigt und ihm freigestellt wurde, bei der Einsichtnahme anwesend zu sein. </w:t>
      </w:r>
    </w:p>
    <w:p w:rsidR="00385B9A" w:rsidRDefault="007B6C6A">
      <w:pPr>
        <w:ind w:left="426" w:hanging="426"/>
        <w:rPr>
          <w:sz w:val="18"/>
          <w:szCs w:val="18"/>
        </w:rPr>
      </w:pPr>
      <w:r>
        <w:rPr>
          <w:sz w:val="18"/>
          <w:szCs w:val="18"/>
        </w:rPr>
        <w:tab/>
        <w:t>Die Preisermittlung wird nach vorbehaltloser Annahme der Schlusszahlung zurückgegeben.</w:t>
      </w:r>
    </w:p>
    <w:p w:rsidR="00385B9A" w:rsidRDefault="007B6C6A">
      <w:pPr>
        <w:numPr>
          <w:ilvl w:val="1"/>
          <w:numId w:val="20"/>
        </w:numPr>
        <w:ind w:left="426" w:hanging="426"/>
        <w:rPr>
          <w:sz w:val="18"/>
          <w:szCs w:val="18"/>
        </w:rPr>
      </w:pPr>
      <w:r>
        <w:rPr>
          <w:sz w:val="18"/>
          <w:szCs w:val="18"/>
        </w:rPr>
        <w:t xml:space="preserve"> </w:t>
      </w:r>
      <w:r>
        <w:rPr>
          <w:sz w:val="18"/>
          <w:szCs w:val="18"/>
        </w:rPr>
        <w:tab/>
        <w:t>Sind nach § 2 Nrn. 3, 5, 6, 7 oder 8 Abs. 2 Preise zu vereinbaren, hat der Auftragnehmer auf Verlangen seine Preisermittlungen für diese Preise und für die vertragliche Leistung vorzulegen sowie die erforderlichen Auskünfte zu erteilen.</w:t>
      </w:r>
    </w:p>
    <w:p w:rsidR="00385B9A" w:rsidRDefault="007B6C6A">
      <w:pPr>
        <w:numPr>
          <w:ilvl w:val="0"/>
          <w:numId w:val="20"/>
        </w:numPr>
        <w:spacing w:before="60"/>
        <w:rPr>
          <w:b/>
          <w:sz w:val="18"/>
          <w:szCs w:val="18"/>
          <w:u w:val="single"/>
        </w:rPr>
      </w:pPr>
      <w:r>
        <w:rPr>
          <w:b/>
          <w:sz w:val="18"/>
          <w:szCs w:val="18"/>
          <w:u w:val="single"/>
        </w:rPr>
        <w:t>Einheitspreise (§ 2 Abs. 1)</w:t>
      </w:r>
    </w:p>
    <w:p w:rsidR="00385B9A" w:rsidRDefault="007B6C6A">
      <w:pPr>
        <w:ind w:left="426" w:hanging="426"/>
        <w:rPr>
          <w:sz w:val="18"/>
          <w:szCs w:val="18"/>
        </w:rPr>
      </w:pPr>
      <w:r>
        <w:rPr>
          <w:sz w:val="18"/>
          <w:szCs w:val="18"/>
        </w:rPr>
        <w:tab/>
        <w:t>Der Einheitspreis ist der vertragliche Preis, auch wenn im Angebot der Gesamtbetrag einer Ordnungszahl (Position) nicht dem Produkt aus Einheitspreis und Mengenansatz entspricht.</w:t>
      </w:r>
    </w:p>
    <w:p w:rsidR="00385B9A" w:rsidRDefault="007B6C6A">
      <w:pPr>
        <w:numPr>
          <w:ilvl w:val="0"/>
          <w:numId w:val="20"/>
        </w:numPr>
        <w:spacing w:before="60"/>
        <w:rPr>
          <w:b/>
          <w:sz w:val="18"/>
          <w:szCs w:val="18"/>
          <w:u w:val="single"/>
        </w:rPr>
      </w:pPr>
      <w:r>
        <w:rPr>
          <w:b/>
          <w:sz w:val="18"/>
          <w:szCs w:val="18"/>
          <w:u w:val="single"/>
        </w:rPr>
        <w:t xml:space="preserve">Änderung des Mengenansatzes bei Stundenlohnarbeiten </w:t>
      </w:r>
    </w:p>
    <w:p w:rsidR="00385B9A" w:rsidRDefault="007B6C6A">
      <w:pPr>
        <w:ind w:left="426" w:hanging="426"/>
        <w:rPr>
          <w:sz w:val="18"/>
          <w:szCs w:val="18"/>
        </w:rPr>
      </w:pPr>
      <w:r>
        <w:rPr>
          <w:sz w:val="18"/>
          <w:szCs w:val="18"/>
        </w:rPr>
        <w:tab/>
        <w:t>Bei Stundenlohnarbeiten gelten die vereinbarten Verrechnungssätze unabhängig von der Anzahl der geleisteten Stunden.</w:t>
      </w:r>
    </w:p>
    <w:p w:rsidR="00385B9A" w:rsidRDefault="007B6C6A">
      <w:pPr>
        <w:numPr>
          <w:ilvl w:val="0"/>
          <w:numId w:val="20"/>
        </w:numPr>
        <w:spacing w:before="60"/>
        <w:rPr>
          <w:b/>
          <w:sz w:val="18"/>
          <w:szCs w:val="18"/>
          <w:u w:val="single"/>
        </w:rPr>
      </w:pPr>
      <w:r>
        <w:rPr>
          <w:sz w:val="18"/>
          <w:szCs w:val="18"/>
        </w:rPr>
        <w:br w:type="page"/>
      </w:r>
      <w:r>
        <w:rPr>
          <w:b/>
          <w:sz w:val="18"/>
          <w:szCs w:val="18"/>
          <w:u w:val="single"/>
        </w:rPr>
        <w:lastRenderedPageBreak/>
        <w:t>Ankündigung von Mengenänderungen (§ 2 Abs. 3)</w:t>
      </w:r>
    </w:p>
    <w:p w:rsidR="00385B9A" w:rsidRDefault="007B6C6A">
      <w:pPr>
        <w:ind w:left="426" w:hanging="426"/>
        <w:rPr>
          <w:sz w:val="18"/>
          <w:szCs w:val="18"/>
        </w:rPr>
      </w:pPr>
      <w:r>
        <w:rPr>
          <w:sz w:val="18"/>
          <w:szCs w:val="18"/>
        </w:rPr>
        <w:tab/>
        <w:t xml:space="preserve">Ist für den Auftragnehmer erkennbar, dass durch eine über 10 v. H. hinausgehende Über- oder Unterschreitung des Mengenansatzes entsteht, hat er dies dem Auftraggeber unverzüglich schriftlich mitzuteilen. </w:t>
      </w:r>
    </w:p>
    <w:p w:rsidR="00385B9A" w:rsidRDefault="007B6C6A">
      <w:pPr>
        <w:numPr>
          <w:ilvl w:val="0"/>
          <w:numId w:val="20"/>
        </w:numPr>
        <w:spacing w:before="60"/>
        <w:rPr>
          <w:b/>
          <w:sz w:val="18"/>
          <w:szCs w:val="18"/>
          <w:u w:val="single"/>
        </w:rPr>
      </w:pPr>
      <w:r>
        <w:rPr>
          <w:b/>
          <w:sz w:val="18"/>
          <w:szCs w:val="18"/>
          <w:u w:val="single"/>
        </w:rPr>
        <w:t>Ausführungsunterlagen (§ 3)</w:t>
      </w:r>
    </w:p>
    <w:p w:rsidR="00385B9A" w:rsidRDefault="007B6C6A">
      <w:pPr>
        <w:numPr>
          <w:ilvl w:val="1"/>
          <w:numId w:val="20"/>
        </w:numPr>
        <w:ind w:left="426" w:hanging="426"/>
        <w:rPr>
          <w:sz w:val="18"/>
          <w:szCs w:val="18"/>
        </w:rPr>
      </w:pPr>
      <w:r>
        <w:rPr>
          <w:sz w:val="18"/>
          <w:szCs w:val="18"/>
        </w:rPr>
        <w:t xml:space="preserve"> </w:t>
      </w:r>
      <w:r>
        <w:rPr>
          <w:sz w:val="18"/>
          <w:szCs w:val="18"/>
        </w:rPr>
        <w:tab/>
        <w:t>Der Auftragnehmer hat - entsprechend dem Baufortschritt - dem Auftraggeber den Zeitpunkt, zu dem er die nach dem Vertrag vom Auftraggeber zu liefernden Unterlagen benötigt, möglichst frühzeitig anzugeben, damit die Übergabe durch den Auftraggeber rechtzeitig erfolgen kann.</w:t>
      </w:r>
    </w:p>
    <w:p w:rsidR="00385B9A" w:rsidRDefault="007B6C6A">
      <w:pPr>
        <w:numPr>
          <w:ilvl w:val="1"/>
          <w:numId w:val="20"/>
        </w:numPr>
        <w:ind w:left="426" w:hanging="426"/>
        <w:rPr>
          <w:sz w:val="18"/>
          <w:szCs w:val="18"/>
        </w:rPr>
      </w:pPr>
      <w:r>
        <w:rPr>
          <w:sz w:val="18"/>
          <w:szCs w:val="18"/>
        </w:rPr>
        <w:t xml:space="preserve"> </w:t>
      </w:r>
      <w:r>
        <w:rPr>
          <w:sz w:val="18"/>
          <w:szCs w:val="18"/>
        </w:rPr>
        <w:tab/>
        <w:t>Der Ausführung dürfen nur Unterlagen zugrunde gelegt werden, die vom Auftraggeber als zur Ausführung bestimmt gekennzeichnet sind.</w:t>
      </w:r>
    </w:p>
    <w:p w:rsidR="00385B9A" w:rsidRDefault="007B6C6A">
      <w:pPr>
        <w:numPr>
          <w:ilvl w:val="0"/>
          <w:numId w:val="20"/>
        </w:numPr>
        <w:spacing w:before="60"/>
        <w:rPr>
          <w:b/>
          <w:sz w:val="18"/>
          <w:szCs w:val="18"/>
          <w:u w:val="single"/>
        </w:rPr>
      </w:pPr>
      <w:r>
        <w:rPr>
          <w:b/>
          <w:sz w:val="18"/>
          <w:szCs w:val="18"/>
          <w:u w:val="single"/>
        </w:rPr>
        <w:t>Veröffentlichungen, Vervielfältigungen (§ 3)</w:t>
      </w:r>
    </w:p>
    <w:p w:rsidR="00385B9A" w:rsidRDefault="007B6C6A">
      <w:pPr>
        <w:numPr>
          <w:ilvl w:val="1"/>
          <w:numId w:val="20"/>
        </w:numPr>
        <w:ind w:left="426" w:hanging="426"/>
        <w:rPr>
          <w:sz w:val="18"/>
          <w:szCs w:val="18"/>
        </w:rPr>
      </w:pPr>
      <w:r>
        <w:rPr>
          <w:sz w:val="18"/>
          <w:szCs w:val="18"/>
        </w:rPr>
        <w:t xml:space="preserve"> </w:t>
      </w:r>
      <w:r>
        <w:rPr>
          <w:sz w:val="18"/>
          <w:szCs w:val="18"/>
        </w:rPr>
        <w:tab/>
        <w:t>Der Auftragnehmer darf Veröffentlichungen über die Leistung nur mit vorheriger schriftlicher Zustimmung des Auftraggebers vornehmen.</w:t>
      </w:r>
    </w:p>
    <w:p w:rsidR="00385B9A" w:rsidRDefault="007B6C6A">
      <w:pPr>
        <w:numPr>
          <w:ilvl w:val="1"/>
          <w:numId w:val="20"/>
        </w:numPr>
        <w:ind w:left="426" w:hanging="426"/>
        <w:rPr>
          <w:sz w:val="18"/>
          <w:szCs w:val="18"/>
        </w:rPr>
      </w:pPr>
      <w:r>
        <w:rPr>
          <w:sz w:val="18"/>
          <w:szCs w:val="18"/>
        </w:rPr>
        <w:t xml:space="preserve"> </w:t>
      </w:r>
      <w:r>
        <w:rPr>
          <w:sz w:val="18"/>
          <w:szCs w:val="18"/>
        </w:rPr>
        <w:tab/>
        <w:t>Der Auftraggeber darf die vom Auftragnehmer beschafften Ausführungsunterlagen für die Durchführung der Leistung und ihre Erhaltung vervielfältigen und verwenden, für andere Zwecke nur mit Zustimmung des Auftragnehmers.</w:t>
      </w:r>
    </w:p>
    <w:p w:rsidR="00385B9A" w:rsidRDefault="007B6C6A">
      <w:pPr>
        <w:numPr>
          <w:ilvl w:val="0"/>
          <w:numId w:val="20"/>
        </w:numPr>
        <w:spacing w:before="60"/>
        <w:rPr>
          <w:b/>
          <w:sz w:val="18"/>
          <w:szCs w:val="18"/>
          <w:u w:val="single"/>
        </w:rPr>
      </w:pPr>
      <w:r>
        <w:rPr>
          <w:b/>
          <w:sz w:val="18"/>
          <w:szCs w:val="18"/>
          <w:u w:val="single"/>
        </w:rPr>
        <w:t>Bautagesberichte (§ 4)</w:t>
      </w:r>
    </w:p>
    <w:p w:rsidR="00385B9A" w:rsidRDefault="007B6C6A">
      <w:pPr>
        <w:ind w:left="426" w:hanging="426"/>
        <w:rPr>
          <w:sz w:val="18"/>
          <w:szCs w:val="18"/>
        </w:rPr>
      </w:pPr>
      <w:r>
        <w:rPr>
          <w:sz w:val="18"/>
          <w:szCs w:val="18"/>
        </w:rPr>
        <w:tab/>
        <w:t>Der Auftragnehmer hat auf Verlangen Bautagesberichte zu führen und dem Auftraggeber täglich zu übergeben. Sie müssen alle Angaben enthalten, die für die Ausführung und Abrechnung des Auftrages von Bedeutung sein können.</w:t>
      </w:r>
    </w:p>
    <w:p w:rsidR="00385B9A" w:rsidRDefault="007B6C6A">
      <w:pPr>
        <w:numPr>
          <w:ilvl w:val="0"/>
          <w:numId w:val="20"/>
        </w:numPr>
        <w:spacing w:before="60"/>
        <w:rPr>
          <w:b/>
          <w:sz w:val="18"/>
          <w:szCs w:val="18"/>
          <w:u w:val="single"/>
        </w:rPr>
      </w:pPr>
      <w:r>
        <w:rPr>
          <w:b/>
          <w:sz w:val="18"/>
          <w:szCs w:val="18"/>
          <w:u w:val="single"/>
        </w:rPr>
        <w:t>Baustellenräumung (§ 4)</w:t>
      </w:r>
    </w:p>
    <w:p w:rsidR="00385B9A" w:rsidRDefault="007B6C6A">
      <w:pPr>
        <w:ind w:left="426" w:hanging="426"/>
        <w:rPr>
          <w:sz w:val="18"/>
          <w:szCs w:val="18"/>
        </w:rPr>
      </w:pPr>
      <w:r>
        <w:rPr>
          <w:sz w:val="18"/>
          <w:szCs w:val="18"/>
        </w:rPr>
        <w:tab/>
        <w:t>Vom Auftraggeber zur Verfügung gestellte Lagerplätze, Arbeitsplätze und Zufahrtswege sind dem früheren Zustand entsprechend instandzusetzen, sofern nichts anderes vereinbart ist.</w:t>
      </w:r>
    </w:p>
    <w:p w:rsidR="00385B9A" w:rsidRDefault="007B6C6A">
      <w:pPr>
        <w:numPr>
          <w:ilvl w:val="0"/>
          <w:numId w:val="20"/>
        </w:numPr>
        <w:spacing w:before="60"/>
        <w:rPr>
          <w:b/>
          <w:sz w:val="18"/>
          <w:szCs w:val="18"/>
          <w:u w:val="single"/>
        </w:rPr>
      </w:pPr>
      <w:r>
        <w:rPr>
          <w:b/>
          <w:sz w:val="18"/>
          <w:szCs w:val="18"/>
          <w:u w:val="single"/>
        </w:rPr>
        <w:t>Kontrollprüfungen (§ 4 Abs. 1 Nr. 2)</w:t>
      </w:r>
    </w:p>
    <w:p w:rsidR="00385B9A" w:rsidRDefault="007B6C6A">
      <w:pPr>
        <w:ind w:left="426" w:hanging="426"/>
        <w:rPr>
          <w:sz w:val="18"/>
          <w:szCs w:val="18"/>
        </w:rPr>
      </w:pPr>
      <w:r>
        <w:rPr>
          <w:sz w:val="18"/>
          <w:szCs w:val="18"/>
        </w:rPr>
        <w:tab/>
        <w:t>Der Auftragnehmer hat Kontrollprüfungen des Auftraggebers zu ermöglichen.</w:t>
      </w:r>
    </w:p>
    <w:p w:rsidR="00385B9A" w:rsidRDefault="007B6C6A">
      <w:pPr>
        <w:numPr>
          <w:ilvl w:val="0"/>
          <w:numId w:val="20"/>
        </w:numPr>
        <w:spacing w:before="60"/>
        <w:rPr>
          <w:b/>
          <w:sz w:val="18"/>
          <w:szCs w:val="18"/>
          <w:u w:val="single"/>
        </w:rPr>
      </w:pPr>
      <w:r>
        <w:rPr>
          <w:b/>
          <w:sz w:val="18"/>
          <w:szCs w:val="18"/>
          <w:u w:val="single"/>
        </w:rPr>
        <w:t>Werbung (§ 4 Abs. 1)</w:t>
      </w:r>
    </w:p>
    <w:p w:rsidR="00385B9A" w:rsidRDefault="007B6C6A">
      <w:pPr>
        <w:ind w:left="426" w:hanging="426"/>
        <w:rPr>
          <w:sz w:val="18"/>
          <w:szCs w:val="18"/>
        </w:rPr>
      </w:pPr>
      <w:r>
        <w:rPr>
          <w:sz w:val="18"/>
          <w:szCs w:val="18"/>
        </w:rPr>
        <w:tab/>
        <w:t>Werbung auf der Baustelle ist nur nach vorheriger Zustimmung des Auftraggebers zulässig.</w:t>
      </w:r>
    </w:p>
    <w:p w:rsidR="00385B9A" w:rsidRDefault="007B6C6A">
      <w:pPr>
        <w:numPr>
          <w:ilvl w:val="0"/>
          <w:numId w:val="20"/>
        </w:numPr>
        <w:spacing w:before="60"/>
        <w:rPr>
          <w:b/>
          <w:sz w:val="18"/>
          <w:szCs w:val="18"/>
          <w:u w:val="single"/>
        </w:rPr>
      </w:pPr>
      <w:r>
        <w:rPr>
          <w:b/>
          <w:sz w:val="18"/>
          <w:szCs w:val="18"/>
          <w:u w:val="single"/>
        </w:rPr>
        <w:t>Umweltschutz (§ 4 Abs. 2 und 3)</w:t>
      </w:r>
    </w:p>
    <w:p w:rsidR="00385B9A" w:rsidRDefault="007B6C6A">
      <w:pPr>
        <w:ind w:left="426" w:hanging="426"/>
        <w:rPr>
          <w:sz w:val="18"/>
          <w:szCs w:val="18"/>
        </w:rPr>
      </w:pPr>
      <w:r>
        <w:rPr>
          <w:sz w:val="18"/>
          <w:szCs w:val="18"/>
        </w:rPr>
        <w:tab/>
        <w:t>Zum Schutz der Umwelt, der Landschaft und der Gewässer hat der Auftragnehmer die durch die Arbeiten hervorgerufenen Beeinträchtigungen auf das unvermeidbare Maß einzuschränken.</w:t>
      </w:r>
    </w:p>
    <w:p w:rsidR="00385B9A" w:rsidRDefault="007B6C6A">
      <w:pPr>
        <w:ind w:left="426" w:hanging="426"/>
        <w:rPr>
          <w:sz w:val="18"/>
          <w:szCs w:val="18"/>
        </w:rPr>
      </w:pPr>
      <w:r>
        <w:rPr>
          <w:sz w:val="18"/>
          <w:szCs w:val="18"/>
        </w:rPr>
        <w:tab/>
        <w:t>Behördliche Anordnungen oder Ansprüche Dritter wegen der Auswirkungen der Arbeiten hat der Auftragnehmer dem Auftraggeber unverzüglich schriftlich mitzuteilen.</w:t>
      </w:r>
    </w:p>
    <w:p w:rsidR="00385B9A" w:rsidRDefault="007B6C6A">
      <w:pPr>
        <w:numPr>
          <w:ilvl w:val="0"/>
          <w:numId w:val="20"/>
        </w:numPr>
        <w:spacing w:before="60"/>
        <w:rPr>
          <w:b/>
          <w:sz w:val="18"/>
          <w:szCs w:val="18"/>
          <w:u w:val="single"/>
        </w:rPr>
      </w:pPr>
      <w:r>
        <w:rPr>
          <w:b/>
          <w:sz w:val="18"/>
          <w:szCs w:val="18"/>
          <w:u w:val="single"/>
        </w:rPr>
        <w:t>Nachunternehmer (§ 4 Abs. 8)</w:t>
      </w:r>
    </w:p>
    <w:p w:rsidR="00385B9A" w:rsidRDefault="007B6C6A">
      <w:pPr>
        <w:numPr>
          <w:ilvl w:val="1"/>
          <w:numId w:val="20"/>
        </w:numPr>
        <w:ind w:left="426" w:hanging="426"/>
        <w:rPr>
          <w:sz w:val="18"/>
          <w:szCs w:val="18"/>
        </w:rPr>
      </w:pPr>
      <w:r>
        <w:rPr>
          <w:sz w:val="18"/>
          <w:szCs w:val="18"/>
        </w:rPr>
        <w:tab/>
        <w:t>Der Auftragnehmer muss grundsätzlich die Leistungen durch den eigenen Betrieb mit eigenem Personal ausführen. Zur Feststellung der Leistungsfähigkeit des Auftragnehmers ist im Angebot die Anzahl seiner Mitarbeiter anzugeben, die zur Erfüllung der vertraglichen Verpflichtungen auf der Baustelle eingesetzt werden sollen.</w:t>
      </w:r>
      <w:r>
        <w:rPr>
          <w:sz w:val="18"/>
          <w:szCs w:val="18"/>
        </w:rPr>
        <w:br/>
        <w:t>Leistungen, auf die der Betrieb des Auftragnehmers eingerichtet ist, dürfen nur mit vorheriger Zustimmung des Auftraggebers auf Nachunternehmer übertragen werden. Dies gilt sowohl für die Übertragung von Leistungen durch den Auftragnehmer auf Nachunternehmer als auch für die Übertragung von Leistungen durch einen Nachunternehmer auf jeden weiteren Nachunternehmer. Der Auftragnehmer hat sicherzustellen, dass vor jeder Übertragung von Leistungen – auch durch Nachunternehmer – die Zustimmung des Auftragsgebers eingeholt wird. Die Zustimmung ist schriftlich unter der Angabe der Firma des neu zu beauftragenden Nachunternehmers und der Zahl seiner Beschäftigten zu beantragen.</w:t>
      </w:r>
      <w:r>
        <w:rPr>
          <w:sz w:val="18"/>
          <w:szCs w:val="18"/>
        </w:rPr>
        <w:br/>
        <w:t>Die Zustimmung kann insbesondere von der Vorlage der Handwerks-/Gewerbekarte, einer Auskunft aus dem Gewerbezentralregister oder eines Führungszeugnisses sowie vom Nachweis einer gültigen Gewerbemeldung, der erforderlichen gültigen Bescheinigung des Finanzamtes, des städtischen Steueramtes, der Krankenkasse und Berufsgenossenschaft – bezogen auf den neu zu beauftragenden Nachunternehmer – abhängig gemacht werden.</w:t>
      </w:r>
      <w:r>
        <w:rPr>
          <w:sz w:val="18"/>
          <w:szCs w:val="18"/>
        </w:rPr>
        <w:br/>
        <w:t>Jeder Nachunternehmer darf auf der Baustelle erst dann tätig werden, wenn der Auftraggeber die erforderliche Zustimmung zur Beauftragung des Nachunternehmers erteilt hat.</w:t>
      </w:r>
      <w:r>
        <w:rPr>
          <w:sz w:val="18"/>
          <w:szCs w:val="18"/>
        </w:rPr>
        <w:br/>
        <w:t>Auch jeder Nachunternehmer hat die übertragenen Leistungen grundsätzlich durch den eigenen Betrieb mit eigenem Personal auszuführen. Der Auftragnehmer hat sicherzustellen, dass dies von allen Nachunternehmern beachtet wird.</w:t>
      </w:r>
    </w:p>
    <w:p w:rsidR="00385B9A" w:rsidRDefault="007B6C6A">
      <w:pPr>
        <w:numPr>
          <w:ilvl w:val="1"/>
          <w:numId w:val="20"/>
        </w:numPr>
        <w:ind w:left="426" w:hanging="426"/>
        <w:rPr>
          <w:sz w:val="18"/>
          <w:szCs w:val="18"/>
        </w:rPr>
      </w:pPr>
      <w:r>
        <w:rPr>
          <w:sz w:val="18"/>
          <w:szCs w:val="18"/>
        </w:rPr>
        <w:tab/>
        <w:t xml:space="preserve">Der Auftragnehmer darf Leistungen nur an Nachunternehmer übertragen, die fachkundig, leistungsfähig und zuverlässig sind; dazu gehört auch, dass sie ihren gesetzlichen Verpflichtungen zur Zahlung von Steuern und Sozialabgaben nachgekommen sind und die gewerberechtlichen Voraussetzungen erfüllen. Er hat die Nachunternehmer bei Anforderung eines Angebots davon in Kenntnis </w:t>
      </w:r>
      <w:r>
        <w:rPr>
          <w:sz w:val="18"/>
          <w:szCs w:val="18"/>
        </w:rPr>
        <w:br/>
        <w:t>zu setzen, dass es sich um einen öffentlichen Auftrag handelt.</w:t>
      </w:r>
    </w:p>
    <w:p w:rsidR="00385B9A" w:rsidRDefault="007B6C6A">
      <w:pPr>
        <w:numPr>
          <w:ilvl w:val="1"/>
          <w:numId w:val="20"/>
        </w:numPr>
        <w:ind w:left="426" w:hanging="426"/>
        <w:rPr>
          <w:sz w:val="18"/>
          <w:szCs w:val="18"/>
        </w:rPr>
      </w:pPr>
      <w:r>
        <w:rPr>
          <w:sz w:val="18"/>
          <w:szCs w:val="18"/>
        </w:rPr>
        <w:tab/>
        <w:t>Der Auftragnehmer hat vor der beabsichtigten Übertragung Art und Umfang der Leistungen sowie Name, Anschrift und Berufsgenossenschaft (einschl. Mitgliedsnummer) des hierfür vorgesehenen Nachunternehmers schriftlich bekanntzugeben.</w:t>
      </w:r>
    </w:p>
    <w:p w:rsidR="00385B9A" w:rsidRDefault="007B6C6A">
      <w:pPr>
        <w:numPr>
          <w:ilvl w:val="0"/>
          <w:numId w:val="20"/>
        </w:numPr>
        <w:spacing w:before="60"/>
        <w:rPr>
          <w:b/>
          <w:sz w:val="18"/>
          <w:szCs w:val="18"/>
          <w:u w:val="single"/>
        </w:rPr>
      </w:pPr>
      <w:r>
        <w:rPr>
          <w:b/>
          <w:sz w:val="18"/>
          <w:szCs w:val="18"/>
          <w:u w:val="single"/>
        </w:rPr>
        <w:t>Ausführung der Leistung (§ 4 Abs. 10)</w:t>
      </w:r>
    </w:p>
    <w:p w:rsidR="00385B9A" w:rsidRDefault="007B6C6A">
      <w:pPr>
        <w:ind w:left="426" w:hanging="426"/>
        <w:rPr>
          <w:sz w:val="18"/>
          <w:szCs w:val="18"/>
        </w:rPr>
      </w:pPr>
      <w:r>
        <w:rPr>
          <w:sz w:val="18"/>
          <w:szCs w:val="18"/>
        </w:rPr>
        <w:tab/>
        <w:t>Feststellungen auf der Baustelle über den Zustand von Teilen der Leistung, ihre Vertragsmäßigkeit sowie Art und Umfang der Leistungen werden verlangt, soweit diese Teile der Leistung durch die weitere Ausführung der Prüfung und Feststellung entzogen werden. Diese sind gemeinsam vorzunehmen. Der Auftragnehmer hat sie rechtzeitig zu beantragen.</w:t>
      </w:r>
    </w:p>
    <w:p w:rsidR="00385B9A" w:rsidRDefault="007B6C6A">
      <w:pPr>
        <w:numPr>
          <w:ilvl w:val="0"/>
          <w:numId w:val="20"/>
        </w:numPr>
        <w:spacing w:before="60"/>
        <w:rPr>
          <w:b/>
          <w:sz w:val="18"/>
          <w:szCs w:val="18"/>
          <w:u w:val="single"/>
        </w:rPr>
      </w:pPr>
      <w:r>
        <w:rPr>
          <w:b/>
          <w:sz w:val="18"/>
          <w:szCs w:val="18"/>
          <w:u w:val="single"/>
        </w:rPr>
        <w:t>Behinderung und Unterbrechung der Ausführung (§ 6)</w:t>
      </w:r>
    </w:p>
    <w:p w:rsidR="00385B9A" w:rsidRDefault="007B6C6A">
      <w:pPr>
        <w:pStyle w:val="Textkrper-Einzug2"/>
      </w:pPr>
      <w:r>
        <w:tab/>
        <w:t>Ist erkennbar, dass sich durch eine Behinderung oder Unterbrechung Auswirkungen ergeben, hat der Auftragnehmer diese dem Auftraggeber unverzüglich schriftlich mitzuteilen.</w:t>
      </w:r>
    </w:p>
    <w:p w:rsidR="00385B9A" w:rsidRDefault="007B6C6A">
      <w:pPr>
        <w:numPr>
          <w:ilvl w:val="0"/>
          <w:numId w:val="20"/>
        </w:numPr>
        <w:spacing w:before="60"/>
        <w:rPr>
          <w:b/>
          <w:sz w:val="18"/>
          <w:szCs w:val="18"/>
          <w:u w:val="single"/>
        </w:rPr>
      </w:pPr>
      <w:r>
        <w:rPr>
          <w:b/>
          <w:sz w:val="18"/>
          <w:szCs w:val="18"/>
          <w:u w:val="single"/>
        </w:rPr>
        <w:t>Kündigung aus wichtigem Grund (§ 8)</w:t>
      </w:r>
    </w:p>
    <w:p w:rsidR="00385B9A" w:rsidRDefault="007B6C6A">
      <w:pPr>
        <w:ind w:left="426" w:hanging="426"/>
        <w:rPr>
          <w:sz w:val="18"/>
        </w:rPr>
      </w:pPr>
      <w:r>
        <w:rPr>
          <w:sz w:val="18"/>
        </w:rPr>
        <w:tab/>
        <w:t>Der Auftraggeber ist berechtigt, den Vertrag aus wichtigem Grund fristlos zu kündigen. Ein wichtiger Grund liegt vor, wenn der Auftragnehmer Personen, die auf Seiten des Auftraggebers mit der Vorbereitung, dem Abschluss oder der Durchführung des Vertrages befasst sind oder ihnen nahestehenden Personen Vorteile anbietet, verspricht oder gewährt. Solchen Handlungen des Auftragnehmers selbst stehen Handlungen von Personen gleich, die von ihm beauftragt oder für ihn tätig sind. Dabei ist es gleichgültig, ob die Vorteile den vorgenannten Personen oder in ihrem Interesse einem Dritten angeboten, versprochen oder gewährt werden.</w:t>
      </w:r>
    </w:p>
    <w:p w:rsidR="00385B9A" w:rsidRDefault="007B6C6A">
      <w:pPr>
        <w:ind w:left="426" w:hanging="426"/>
        <w:rPr>
          <w:sz w:val="18"/>
          <w:szCs w:val="18"/>
        </w:rPr>
      </w:pPr>
      <w:r>
        <w:rPr>
          <w:sz w:val="18"/>
          <w:szCs w:val="18"/>
        </w:rPr>
        <w:tab/>
        <w:t>In diesen Fällen gilt § 8 Abs. 3, 5, 6 und 7 entsprechend.</w:t>
      </w:r>
    </w:p>
    <w:p w:rsidR="00385B9A" w:rsidRDefault="007B6C6A">
      <w:pPr>
        <w:numPr>
          <w:ilvl w:val="0"/>
          <w:numId w:val="20"/>
        </w:numPr>
        <w:spacing w:before="60"/>
        <w:rPr>
          <w:b/>
          <w:sz w:val="18"/>
          <w:szCs w:val="18"/>
          <w:u w:val="single"/>
        </w:rPr>
      </w:pPr>
      <w:r>
        <w:rPr>
          <w:b/>
          <w:sz w:val="18"/>
          <w:szCs w:val="18"/>
          <w:u w:val="single"/>
        </w:rPr>
        <w:lastRenderedPageBreak/>
        <w:t>Wettbewerbsbeschränkungen (§ 8 Abs. 4)</w:t>
      </w:r>
    </w:p>
    <w:p w:rsidR="00385B9A" w:rsidRDefault="007B6C6A">
      <w:pPr>
        <w:ind w:left="426"/>
        <w:rPr>
          <w:sz w:val="18"/>
          <w:szCs w:val="18"/>
        </w:rPr>
      </w:pPr>
      <w:r>
        <w:rPr>
          <w:sz w:val="18"/>
          <w:szCs w:val="18"/>
        </w:rPr>
        <w:t>Wenn der Auftragnehmer aus Anlass der Vergabe nachweislich eine Abrede getroffen hat, die eine unzulässige Wettbewerbsbeschränkung darstellt, hat er 15 v.H. der Auftragssumme an den Auftraggeber zu zahlen, es sei denn, dass ein Schaden in anderer Höhe nachgewiesen wird. Dies gilt auch, wenn der Vertrag gekündigt wird oder bereits erfüllt ist.</w:t>
      </w:r>
    </w:p>
    <w:p w:rsidR="00385B9A" w:rsidRDefault="007B6C6A">
      <w:pPr>
        <w:ind w:left="426" w:hanging="426"/>
        <w:rPr>
          <w:sz w:val="18"/>
          <w:szCs w:val="18"/>
        </w:rPr>
      </w:pPr>
      <w:r>
        <w:rPr>
          <w:sz w:val="18"/>
          <w:szCs w:val="18"/>
        </w:rPr>
        <w:tab/>
        <w:t>Sonstige vertragliche oder gesetzliche Ansprüche des Auftraggebers, insbesondere solche auch § 8 Abs. 4, bleiben unberührt.</w:t>
      </w:r>
    </w:p>
    <w:p w:rsidR="00385B9A" w:rsidRDefault="007B6C6A">
      <w:pPr>
        <w:numPr>
          <w:ilvl w:val="0"/>
          <w:numId w:val="20"/>
        </w:numPr>
        <w:spacing w:before="60"/>
        <w:rPr>
          <w:b/>
          <w:sz w:val="18"/>
          <w:szCs w:val="18"/>
          <w:u w:val="single"/>
        </w:rPr>
      </w:pPr>
      <w:r>
        <w:rPr>
          <w:b/>
          <w:sz w:val="18"/>
          <w:szCs w:val="18"/>
          <w:u w:val="single"/>
        </w:rPr>
        <w:t>Haftung der Vertragsparteien, Mitteilung von Bauunfällen (§ 10)</w:t>
      </w:r>
    </w:p>
    <w:p w:rsidR="00385B9A" w:rsidRDefault="007B6C6A">
      <w:pPr>
        <w:numPr>
          <w:ilvl w:val="1"/>
          <w:numId w:val="20"/>
        </w:numPr>
        <w:ind w:left="426" w:hanging="426"/>
        <w:rPr>
          <w:sz w:val="18"/>
          <w:szCs w:val="18"/>
        </w:rPr>
      </w:pPr>
      <w:r>
        <w:rPr>
          <w:sz w:val="18"/>
          <w:szCs w:val="18"/>
        </w:rPr>
        <w:tab/>
        <w:t>Bewachung und Verwahrung der Bauunterkünfte, Arbeitsgeräte, Arbeitskleider usw. des Auftragnehmers oder seiner Erfüllungsgehilfen - auch während der Arbeitsruhe - ist Sache des Auftragnehmers; der Auftraggeber ist dafür nicht verantwortlich, auch wenn sich diese Gegenstände auf seinen Grundstücken befinden.</w:t>
      </w:r>
    </w:p>
    <w:p w:rsidR="00385B9A" w:rsidRDefault="007B6C6A">
      <w:pPr>
        <w:numPr>
          <w:ilvl w:val="1"/>
          <w:numId w:val="20"/>
        </w:numPr>
        <w:ind w:left="426" w:hanging="426"/>
        <w:rPr>
          <w:sz w:val="18"/>
          <w:szCs w:val="18"/>
        </w:rPr>
      </w:pPr>
      <w:r>
        <w:rPr>
          <w:sz w:val="18"/>
          <w:szCs w:val="18"/>
        </w:rPr>
        <w:tab/>
        <w:t>Der Auftragnehmer hat Bauunfälle, bei denen Personen- oder Sachschaden entstanden ist, dem Auftraggeber unverzüglich mitzuteilen.</w:t>
      </w:r>
    </w:p>
    <w:p w:rsidR="00385B9A" w:rsidRDefault="007B6C6A">
      <w:pPr>
        <w:numPr>
          <w:ilvl w:val="0"/>
          <w:numId w:val="20"/>
        </w:numPr>
        <w:spacing w:before="60"/>
        <w:rPr>
          <w:sz w:val="18"/>
          <w:szCs w:val="18"/>
        </w:rPr>
      </w:pPr>
      <w:r>
        <w:rPr>
          <w:bCs/>
          <w:sz w:val="18"/>
          <w:szCs w:val="18"/>
        </w:rPr>
        <w:t>– frei -</w:t>
      </w:r>
    </w:p>
    <w:p w:rsidR="00385B9A" w:rsidRDefault="007B6C6A">
      <w:pPr>
        <w:numPr>
          <w:ilvl w:val="0"/>
          <w:numId w:val="20"/>
        </w:numPr>
        <w:spacing w:before="60"/>
        <w:rPr>
          <w:b/>
          <w:sz w:val="18"/>
          <w:szCs w:val="18"/>
          <w:u w:val="single"/>
        </w:rPr>
      </w:pPr>
      <w:r>
        <w:rPr>
          <w:b/>
          <w:sz w:val="18"/>
          <w:szCs w:val="18"/>
          <w:u w:val="single"/>
        </w:rPr>
        <w:t>Mängelansprüche (§ 13)</w:t>
      </w:r>
    </w:p>
    <w:p w:rsidR="00385B9A" w:rsidRDefault="007B6C6A">
      <w:pPr>
        <w:numPr>
          <w:ilvl w:val="1"/>
          <w:numId w:val="20"/>
        </w:numPr>
        <w:ind w:left="426" w:hanging="426"/>
        <w:rPr>
          <w:sz w:val="18"/>
        </w:rPr>
      </w:pPr>
      <w:r>
        <w:rPr>
          <w:sz w:val="18"/>
          <w:szCs w:val="18"/>
        </w:rPr>
        <w:tab/>
        <w:t>Nach einer Mängelrüge hat der Auftragnehmer die Mängelbeseitigung und deren Zeitpunkt rechtzeitig mit dem Auftraggeber abzustimmen.</w:t>
      </w:r>
    </w:p>
    <w:p w:rsidR="00385B9A" w:rsidRDefault="007B6C6A">
      <w:pPr>
        <w:numPr>
          <w:ilvl w:val="1"/>
          <w:numId w:val="20"/>
        </w:numPr>
        <w:rPr>
          <w:sz w:val="18"/>
        </w:rPr>
      </w:pPr>
      <w:r>
        <w:rPr>
          <w:sz w:val="18"/>
        </w:rPr>
        <w:t xml:space="preserve">  Die Verjährungsfrist der Mängelansprüche für Mängelbeseitigungsleistungen endet nicht vor Ablauf der für die Vertragsleistung </w:t>
      </w:r>
      <w:r>
        <w:rPr>
          <w:sz w:val="18"/>
        </w:rPr>
        <w:br/>
        <w:t>vereinbarten Verjährungsfrist.</w:t>
      </w:r>
    </w:p>
    <w:p w:rsidR="00385B9A" w:rsidRDefault="007B6C6A">
      <w:pPr>
        <w:numPr>
          <w:ilvl w:val="0"/>
          <w:numId w:val="20"/>
        </w:numPr>
        <w:spacing w:before="60"/>
        <w:rPr>
          <w:b/>
          <w:sz w:val="18"/>
          <w:szCs w:val="18"/>
          <w:u w:val="single"/>
        </w:rPr>
      </w:pPr>
      <w:r>
        <w:rPr>
          <w:b/>
          <w:sz w:val="18"/>
          <w:szCs w:val="18"/>
          <w:u w:val="single"/>
        </w:rPr>
        <w:t>Abrechnung (§ 14)</w:t>
      </w:r>
    </w:p>
    <w:p w:rsidR="00385B9A" w:rsidRDefault="007B6C6A">
      <w:pPr>
        <w:numPr>
          <w:ilvl w:val="1"/>
          <w:numId w:val="20"/>
        </w:numPr>
        <w:ind w:left="426" w:hanging="426"/>
        <w:rPr>
          <w:sz w:val="18"/>
          <w:szCs w:val="18"/>
        </w:rPr>
      </w:pPr>
      <w:r>
        <w:rPr>
          <w:sz w:val="18"/>
          <w:szCs w:val="18"/>
        </w:rPr>
        <w:tab/>
        <w:t>Zu den für die Abrechnung notwendigen Feststellungen auf der Baustelle siehe Abs. 16.</w:t>
      </w:r>
    </w:p>
    <w:p w:rsidR="00385B9A" w:rsidRDefault="007B6C6A">
      <w:pPr>
        <w:ind w:left="426" w:hanging="426"/>
        <w:rPr>
          <w:sz w:val="18"/>
          <w:szCs w:val="18"/>
        </w:rPr>
      </w:pPr>
      <w:r>
        <w:rPr>
          <w:sz w:val="18"/>
          <w:szCs w:val="18"/>
        </w:rPr>
        <w:tab/>
        <w:t>Die Beteiligung des Auftraggebers an der Ermittlung des Leistungsumfanges gilt nicht als Anerkenntnis.</w:t>
      </w:r>
    </w:p>
    <w:p w:rsidR="00385B9A" w:rsidRDefault="007B6C6A">
      <w:pPr>
        <w:numPr>
          <w:ilvl w:val="1"/>
          <w:numId w:val="20"/>
        </w:numPr>
        <w:ind w:left="426" w:hanging="426"/>
        <w:rPr>
          <w:sz w:val="18"/>
          <w:szCs w:val="18"/>
        </w:rPr>
      </w:pPr>
      <w:r>
        <w:rPr>
          <w:sz w:val="18"/>
          <w:szCs w:val="18"/>
        </w:rPr>
        <w:tab/>
        <w:t>Aus Abrechnungszeichnungen oder anderen Aufmaßunterlagen müssen alle Maße, die zur Prüfung der Rechnung nötig sind, unmittelbar zu ersehen sein.</w:t>
      </w:r>
    </w:p>
    <w:p w:rsidR="00385B9A" w:rsidRDefault="007B6C6A">
      <w:pPr>
        <w:numPr>
          <w:ilvl w:val="1"/>
          <w:numId w:val="20"/>
        </w:numPr>
        <w:ind w:left="426" w:hanging="426"/>
        <w:rPr>
          <w:sz w:val="18"/>
          <w:szCs w:val="18"/>
        </w:rPr>
      </w:pPr>
      <w:r>
        <w:rPr>
          <w:sz w:val="18"/>
          <w:szCs w:val="18"/>
        </w:rPr>
        <w:tab/>
        <w:t>Die Originale der Aufmaßblätter, Wiegescheine und ähnliche Abrechnungsbelege erhält der Auftraggeber, die Durchschriften der Auftragnehmer.</w:t>
      </w:r>
    </w:p>
    <w:p w:rsidR="00385B9A" w:rsidRDefault="007B6C6A">
      <w:pPr>
        <w:numPr>
          <w:ilvl w:val="1"/>
          <w:numId w:val="20"/>
        </w:numPr>
        <w:ind w:left="426" w:hanging="426"/>
        <w:rPr>
          <w:sz w:val="18"/>
          <w:szCs w:val="18"/>
        </w:rPr>
      </w:pPr>
      <w:r>
        <w:rPr>
          <w:sz w:val="18"/>
          <w:szCs w:val="18"/>
        </w:rPr>
        <w:tab/>
        <w:t>Bei Aufmaß und Abrechnung sind Längen und Flächen auf zwei Stellen nach dem Komma, Rauminhalte und Gewichte auf drei Stellen nach dem Komma zu berechnen.</w:t>
      </w:r>
    </w:p>
    <w:p w:rsidR="00385B9A" w:rsidRDefault="007B6C6A">
      <w:pPr>
        <w:ind w:left="426" w:hanging="426"/>
        <w:rPr>
          <w:sz w:val="18"/>
          <w:szCs w:val="18"/>
        </w:rPr>
      </w:pPr>
      <w:r>
        <w:rPr>
          <w:sz w:val="18"/>
          <w:szCs w:val="18"/>
        </w:rPr>
        <w:tab/>
        <w:t>Geldbeträge sind in Euro auf zwei Stellen nach dem Komma zu runden.</w:t>
      </w:r>
    </w:p>
    <w:p w:rsidR="00385B9A" w:rsidRDefault="007B6C6A">
      <w:pPr>
        <w:numPr>
          <w:ilvl w:val="0"/>
          <w:numId w:val="20"/>
        </w:numPr>
        <w:spacing w:before="60"/>
        <w:rPr>
          <w:b/>
          <w:sz w:val="18"/>
          <w:szCs w:val="18"/>
          <w:u w:val="single"/>
        </w:rPr>
      </w:pPr>
      <w:r>
        <w:rPr>
          <w:b/>
          <w:sz w:val="18"/>
          <w:szCs w:val="18"/>
          <w:u w:val="single"/>
        </w:rPr>
        <w:t>Preisnachlässe (§§ 14 und 16)</w:t>
      </w:r>
    </w:p>
    <w:p w:rsidR="00385B9A" w:rsidRDefault="007B6C6A">
      <w:pPr>
        <w:ind w:left="426" w:hanging="426"/>
        <w:rPr>
          <w:sz w:val="18"/>
          <w:szCs w:val="18"/>
        </w:rPr>
      </w:pPr>
      <w:r>
        <w:rPr>
          <w:sz w:val="18"/>
          <w:szCs w:val="18"/>
        </w:rPr>
        <w:tab/>
        <w:t>Soweit nicht ausdrücklich etwas anderes vereinbart ist, wird ein als v.H.-Satz angebotener Preisnachlass bei der Abrechnung und den Zahlungen von den Einheits- und Pauschalpreisen abgezogen, auch von denen der Nachträge, deren Preise auf der Grundlage der Preisermittlung für die vertragliche Leistung zu bilden sind.</w:t>
      </w:r>
    </w:p>
    <w:p w:rsidR="00385B9A" w:rsidRDefault="007B6C6A">
      <w:pPr>
        <w:ind w:left="426" w:hanging="426"/>
        <w:rPr>
          <w:sz w:val="18"/>
          <w:szCs w:val="18"/>
        </w:rPr>
      </w:pPr>
      <w:r>
        <w:rPr>
          <w:sz w:val="18"/>
          <w:szCs w:val="18"/>
        </w:rPr>
        <w:tab/>
        <w:t>Änderungssätze bei vereinbarter Lohngleitklausel sowie Erstattungsbeträge bei vereinbarter Stoffpreisgleitklausel werden durch den Preisnachlass nicht verringert.</w:t>
      </w:r>
    </w:p>
    <w:p w:rsidR="00385B9A" w:rsidRDefault="007B6C6A">
      <w:pPr>
        <w:numPr>
          <w:ilvl w:val="0"/>
          <w:numId w:val="20"/>
        </w:numPr>
        <w:spacing w:before="60"/>
        <w:rPr>
          <w:b/>
          <w:sz w:val="18"/>
          <w:szCs w:val="18"/>
          <w:u w:val="single"/>
        </w:rPr>
      </w:pPr>
      <w:r>
        <w:rPr>
          <w:b/>
          <w:sz w:val="18"/>
          <w:szCs w:val="18"/>
          <w:u w:val="single"/>
        </w:rPr>
        <w:t>Rechnungen (§§ 14 und 16)</w:t>
      </w:r>
    </w:p>
    <w:p w:rsidR="00385B9A" w:rsidRDefault="007B6C6A">
      <w:pPr>
        <w:numPr>
          <w:ilvl w:val="1"/>
          <w:numId w:val="20"/>
        </w:numPr>
        <w:ind w:left="426" w:hanging="426"/>
        <w:rPr>
          <w:sz w:val="18"/>
          <w:szCs w:val="18"/>
        </w:rPr>
      </w:pPr>
      <w:r>
        <w:rPr>
          <w:sz w:val="18"/>
          <w:szCs w:val="18"/>
        </w:rPr>
        <w:tab/>
        <w:t>Rechnungen sind ihrem Zweck nach als Abschlags-, Teilschluss- oder Schlussrechnung zu bezeichnen; die Abschlags- und Teilschlussrechnungen sind durchlaufend zu nummerieren.</w:t>
      </w:r>
    </w:p>
    <w:p w:rsidR="00385B9A" w:rsidRDefault="007B6C6A">
      <w:pPr>
        <w:numPr>
          <w:ilvl w:val="1"/>
          <w:numId w:val="20"/>
        </w:numPr>
        <w:ind w:left="426" w:hanging="426"/>
        <w:rPr>
          <w:sz w:val="18"/>
          <w:szCs w:val="18"/>
        </w:rPr>
      </w:pPr>
      <w:r>
        <w:rPr>
          <w:sz w:val="18"/>
          <w:szCs w:val="18"/>
        </w:rPr>
        <w:tab/>
        <w:t>In jeder Rechnung sind die Teilleistungen in der Reihenfolge, mit der Ordnungszahl (Position) und der Bezeichnung - ggf. abgekürzt - wie im Leistungsverzeichnis aufzuführen.</w:t>
      </w:r>
    </w:p>
    <w:p w:rsidR="00385B9A" w:rsidRDefault="007B6C6A">
      <w:pPr>
        <w:numPr>
          <w:ilvl w:val="1"/>
          <w:numId w:val="20"/>
        </w:numPr>
        <w:ind w:left="426" w:hanging="426"/>
        <w:rPr>
          <w:sz w:val="18"/>
          <w:szCs w:val="18"/>
        </w:rPr>
      </w:pPr>
      <w:r>
        <w:rPr>
          <w:sz w:val="18"/>
          <w:szCs w:val="18"/>
        </w:rPr>
        <w:tab/>
        <w:t>Die Rechnungen sind mit den Vertragspreisen ohne Umsatzsteuer (Nettopreise) aufzustellen; der Umsatzsteuerbetrag ist am Schluss der Rechnung mit dem Steuersatz einzusetzen, der zum Zeitpunkt des Entstehens der Steuer, bei Schlussrechnungen zum Zeitpunkt des Bewirkens der Leistung gilt.</w:t>
      </w:r>
    </w:p>
    <w:p w:rsidR="00385B9A" w:rsidRDefault="007B6C6A">
      <w:pPr>
        <w:ind w:left="426" w:hanging="426"/>
        <w:rPr>
          <w:sz w:val="18"/>
          <w:szCs w:val="18"/>
        </w:rPr>
      </w:pPr>
      <w:r>
        <w:rPr>
          <w:sz w:val="18"/>
          <w:szCs w:val="18"/>
        </w:rPr>
        <w:tab/>
        <w:t>Beim Überschreiten von Vertragsfristen, die der Auftragnehmer zu vertreten hat, gilt der bei Fristablauf maßgebende Steuersatz. Die Differenz zwischen dem aktuellen Umsatzsteuerbetrag und dem bei Fristablauf maßgebenden Steuersatz wird nicht erstattet.</w:t>
      </w:r>
    </w:p>
    <w:p w:rsidR="00385B9A" w:rsidRDefault="007B6C6A">
      <w:pPr>
        <w:numPr>
          <w:ilvl w:val="1"/>
          <w:numId w:val="20"/>
        </w:numPr>
        <w:ind w:left="426" w:hanging="426"/>
        <w:rPr>
          <w:sz w:val="18"/>
          <w:szCs w:val="18"/>
        </w:rPr>
      </w:pPr>
      <w:r>
        <w:rPr>
          <w:sz w:val="18"/>
          <w:szCs w:val="18"/>
        </w:rPr>
        <w:tab/>
        <w:t>In jeder Rechnung sind Umfang und Wert aller bisherigen Leistungen und die bereits erhaltenen Zahlungen mit gesondertem Ausweis der darin enthaltenen Umsatzsteuerbeträge anzugeben.</w:t>
      </w:r>
    </w:p>
    <w:p w:rsidR="00385B9A" w:rsidRDefault="007B6C6A">
      <w:pPr>
        <w:numPr>
          <w:ilvl w:val="0"/>
          <w:numId w:val="20"/>
        </w:numPr>
        <w:spacing w:before="60"/>
        <w:rPr>
          <w:b/>
          <w:sz w:val="18"/>
          <w:szCs w:val="18"/>
          <w:u w:val="single"/>
        </w:rPr>
      </w:pPr>
      <w:r>
        <w:rPr>
          <w:b/>
          <w:sz w:val="18"/>
          <w:szCs w:val="18"/>
          <w:u w:val="single"/>
        </w:rPr>
        <w:t>Stundenlohnarbeiten (§ 15)</w:t>
      </w:r>
    </w:p>
    <w:p w:rsidR="00385B9A" w:rsidRDefault="007B6C6A">
      <w:pPr>
        <w:numPr>
          <w:ilvl w:val="1"/>
          <w:numId w:val="20"/>
        </w:numPr>
        <w:ind w:left="426" w:hanging="426"/>
        <w:rPr>
          <w:sz w:val="18"/>
          <w:szCs w:val="18"/>
        </w:rPr>
      </w:pPr>
      <w:r>
        <w:rPr>
          <w:sz w:val="18"/>
          <w:szCs w:val="18"/>
        </w:rPr>
        <w:tab/>
        <w:t>Der Auftragnehmer hat über Stundenlohnarbeiten arbeitstäglich Stundenlohnzettel in zweifacher Ausfertigung einzureichen. Diese müssen außer den Angaben nach § 15 Abs. 3</w:t>
      </w:r>
    </w:p>
    <w:p w:rsidR="00385B9A" w:rsidRDefault="007B6C6A">
      <w:pPr>
        <w:pStyle w:val="Index1"/>
      </w:pPr>
      <w:r>
        <w:t>das Datum</w:t>
      </w:r>
    </w:p>
    <w:p w:rsidR="00385B9A" w:rsidRDefault="007B6C6A">
      <w:pPr>
        <w:pStyle w:val="Index1"/>
      </w:pPr>
      <w:r>
        <w:t>die Bezeichnung der Baustelle</w:t>
      </w:r>
    </w:p>
    <w:p w:rsidR="00385B9A" w:rsidRDefault="007B6C6A">
      <w:pPr>
        <w:pStyle w:val="Index1"/>
      </w:pPr>
      <w:r>
        <w:t>die genaue Bezeichnung des Ausführungsortes innerhalb der Baustelle</w:t>
      </w:r>
    </w:p>
    <w:p w:rsidR="00385B9A" w:rsidRDefault="007B6C6A">
      <w:pPr>
        <w:pStyle w:val="Index1"/>
      </w:pPr>
      <w:r>
        <w:t>die Art der Leistung</w:t>
      </w:r>
    </w:p>
    <w:p w:rsidR="00385B9A" w:rsidRDefault="007B6C6A">
      <w:pPr>
        <w:pStyle w:val="Index1"/>
      </w:pPr>
      <w:r>
        <w:t>die Namen der Arbeitskräfte und deren Berufs-, Lohn- oder Gehaltsgruppe</w:t>
      </w:r>
    </w:p>
    <w:p w:rsidR="00385B9A" w:rsidRDefault="007B6C6A">
      <w:pPr>
        <w:pStyle w:val="Index1"/>
      </w:pPr>
      <w:r>
        <w:t>die geleisteten Arbeitsstunden je Arbeitskraft, ggf. aufgegliedert nach Mehr-, Nacht-, Sonntags- und Feiertagsarbeit, sowie nach im Verrechnungssatz nicht enthaltenen Erschwernissen und</w:t>
      </w:r>
    </w:p>
    <w:p w:rsidR="00385B9A" w:rsidRDefault="007B6C6A">
      <w:pPr>
        <w:pStyle w:val="Index1"/>
      </w:pPr>
      <w:r>
        <w:t>die Gerätekenngrößen</w:t>
      </w:r>
    </w:p>
    <w:p w:rsidR="00385B9A" w:rsidRDefault="007B6C6A">
      <w:pPr>
        <w:ind w:left="426" w:hanging="426"/>
        <w:rPr>
          <w:sz w:val="18"/>
          <w:szCs w:val="18"/>
        </w:rPr>
      </w:pPr>
      <w:r>
        <w:rPr>
          <w:sz w:val="18"/>
          <w:szCs w:val="18"/>
        </w:rPr>
        <w:tab/>
        <w:t>enthalten.</w:t>
      </w:r>
    </w:p>
    <w:p w:rsidR="00385B9A" w:rsidRDefault="007B6C6A">
      <w:pPr>
        <w:ind w:left="426" w:hanging="426"/>
        <w:rPr>
          <w:sz w:val="18"/>
          <w:szCs w:val="18"/>
        </w:rPr>
      </w:pPr>
      <w:r>
        <w:rPr>
          <w:sz w:val="18"/>
          <w:szCs w:val="18"/>
        </w:rPr>
        <w:tab/>
        <w:t>Stundenlohnrechnungen müssen entsprechend den Stundenlohnzetteln aufgegliedert werden.</w:t>
      </w:r>
    </w:p>
    <w:p w:rsidR="00385B9A" w:rsidRDefault="007B6C6A">
      <w:pPr>
        <w:ind w:left="426" w:hanging="426"/>
        <w:rPr>
          <w:sz w:val="18"/>
          <w:szCs w:val="18"/>
        </w:rPr>
      </w:pPr>
      <w:r>
        <w:rPr>
          <w:sz w:val="18"/>
          <w:szCs w:val="18"/>
        </w:rPr>
        <w:tab/>
        <w:t>Die Bescheinigung des Auftraggebers auf dem Stundenlohnzettel gilt nicht als Rechnungsanerkenntnis.</w:t>
      </w:r>
    </w:p>
    <w:p w:rsidR="00385B9A" w:rsidRDefault="007B6C6A">
      <w:pPr>
        <w:ind w:left="426" w:hanging="426"/>
        <w:rPr>
          <w:sz w:val="18"/>
          <w:szCs w:val="18"/>
        </w:rPr>
      </w:pPr>
      <w:r>
        <w:rPr>
          <w:sz w:val="18"/>
          <w:szCs w:val="18"/>
        </w:rPr>
        <w:tab/>
        <w:t>Die Originale der Stundenlohnzettel behält der Auftraggeber, die bescheinigten Durchschriften erhält der Auftragnehmer.</w:t>
      </w:r>
    </w:p>
    <w:p w:rsidR="00385B9A" w:rsidRDefault="007B6C6A">
      <w:pPr>
        <w:numPr>
          <w:ilvl w:val="1"/>
          <w:numId w:val="20"/>
        </w:numPr>
        <w:ind w:left="426" w:hanging="426"/>
        <w:rPr>
          <w:sz w:val="18"/>
          <w:szCs w:val="18"/>
        </w:rPr>
      </w:pPr>
      <w:r>
        <w:rPr>
          <w:sz w:val="18"/>
          <w:szCs w:val="18"/>
        </w:rPr>
        <w:tab/>
        <w:t>Sind Stundenlohnarbeiten mit anderen Leistungen verbunden, so sind keine getrennten Rechnungen aufzustellen.</w:t>
      </w:r>
    </w:p>
    <w:p w:rsidR="00385B9A" w:rsidRDefault="007B6C6A">
      <w:pPr>
        <w:numPr>
          <w:ilvl w:val="0"/>
          <w:numId w:val="20"/>
        </w:numPr>
        <w:spacing w:before="60"/>
        <w:rPr>
          <w:b/>
          <w:sz w:val="18"/>
          <w:szCs w:val="18"/>
          <w:u w:val="single"/>
        </w:rPr>
      </w:pPr>
      <w:r>
        <w:rPr>
          <w:b/>
          <w:sz w:val="18"/>
          <w:szCs w:val="18"/>
          <w:u w:val="single"/>
        </w:rPr>
        <w:t>Zahlungen (§ 16)</w:t>
      </w:r>
    </w:p>
    <w:p w:rsidR="00385B9A" w:rsidRDefault="007B6C6A">
      <w:pPr>
        <w:numPr>
          <w:ilvl w:val="1"/>
          <w:numId w:val="20"/>
        </w:numPr>
        <w:ind w:left="426" w:hanging="426"/>
        <w:rPr>
          <w:sz w:val="18"/>
          <w:szCs w:val="18"/>
        </w:rPr>
      </w:pPr>
      <w:r>
        <w:rPr>
          <w:sz w:val="18"/>
          <w:szCs w:val="18"/>
        </w:rPr>
        <w:tab/>
        <w:t>Alle Zahlungen werden bargeldlos in Euro geleistet.</w:t>
      </w:r>
    </w:p>
    <w:p w:rsidR="00385B9A" w:rsidRDefault="007B6C6A">
      <w:pPr>
        <w:numPr>
          <w:ilvl w:val="1"/>
          <w:numId w:val="20"/>
        </w:numPr>
        <w:ind w:left="426" w:hanging="426"/>
        <w:rPr>
          <w:sz w:val="18"/>
          <w:szCs w:val="18"/>
        </w:rPr>
      </w:pPr>
      <w:r>
        <w:rPr>
          <w:sz w:val="18"/>
          <w:szCs w:val="18"/>
        </w:rPr>
        <w:tab/>
        <w:t>Als Tag der Zahlung gilt bei Überweisung von einem Konto der Tag an dem das Geldinstitut den ausführbaren Zahlungsauftrag erhalten hat.</w:t>
      </w:r>
    </w:p>
    <w:p w:rsidR="00385B9A" w:rsidRDefault="007B6C6A">
      <w:pPr>
        <w:numPr>
          <w:ilvl w:val="1"/>
          <w:numId w:val="20"/>
        </w:numPr>
        <w:ind w:left="426" w:hanging="426"/>
        <w:rPr>
          <w:sz w:val="18"/>
          <w:szCs w:val="18"/>
        </w:rPr>
      </w:pPr>
      <w:r>
        <w:rPr>
          <w:sz w:val="18"/>
          <w:szCs w:val="18"/>
        </w:rPr>
        <w:tab/>
        <w:t>Bei Abschlagszahlungen für die geforderte Leistung eigens angefertigte und bereitgestellte Bauteile sowie die auf der Baustelle angelieferten Stoffe und Bauteile (§ 16 Abs. 1 Nr. 1 Satz 3) ist Sicherheit durch Bürgschaft nach Nr. 31 zu leisten.</w:t>
      </w:r>
    </w:p>
    <w:p w:rsidR="00385B9A" w:rsidRDefault="007B6C6A">
      <w:pPr>
        <w:numPr>
          <w:ilvl w:val="1"/>
          <w:numId w:val="20"/>
        </w:numPr>
        <w:ind w:left="426" w:hanging="426"/>
        <w:rPr>
          <w:sz w:val="18"/>
          <w:szCs w:val="18"/>
        </w:rPr>
      </w:pPr>
      <w:r>
        <w:rPr>
          <w:sz w:val="18"/>
          <w:szCs w:val="18"/>
        </w:rPr>
        <w:lastRenderedPageBreak/>
        <w:tab/>
        <w:t>Bei Arbeitsgemeinschaften werden Zahlungen mit befreiender Wirkung für den Auftraggeber an den für die Durchführung des Vertrages bevollmächtigten Vertreter der Arbeitsgemeinschaft oder nach dessen schriftlicher Weisung geleistet. Dies gilt auch nach Auflösung der Arbeitsgemeinschaft.</w:t>
      </w:r>
    </w:p>
    <w:p w:rsidR="00385B9A" w:rsidRDefault="007B6C6A">
      <w:pPr>
        <w:numPr>
          <w:ilvl w:val="0"/>
          <w:numId w:val="20"/>
        </w:numPr>
        <w:spacing w:before="60"/>
        <w:rPr>
          <w:b/>
          <w:sz w:val="18"/>
          <w:szCs w:val="18"/>
          <w:u w:val="single"/>
        </w:rPr>
      </w:pPr>
      <w:r>
        <w:rPr>
          <w:b/>
          <w:sz w:val="18"/>
          <w:szCs w:val="18"/>
          <w:u w:val="single"/>
        </w:rPr>
        <w:t>Überzahlungen (§ 16)</w:t>
      </w:r>
    </w:p>
    <w:p w:rsidR="00385B9A" w:rsidRDefault="007B6C6A">
      <w:pPr>
        <w:numPr>
          <w:ilvl w:val="1"/>
          <w:numId w:val="20"/>
        </w:numPr>
        <w:ind w:left="426" w:hanging="426"/>
        <w:rPr>
          <w:sz w:val="18"/>
          <w:szCs w:val="18"/>
        </w:rPr>
      </w:pPr>
      <w:r>
        <w:rPr>
          <w:sz w:val="18"/>
          <w:szCs w:val="18"/>
        </w:rPr>
        <w:t xml:space="preserve"> </w:t>
      </w:r>
      <w:r>
        <w:rPr>
          <w:sz w:val="18"/>
          <w:szCs w:val="18"/>
        </w:rPr>
        <w:tab/>
        <w:t>Bei Rückforderungen des Auftraggebers aus Überzahlungen (§§ 812 ff BGB) kann sich der Auftragnehmer nicht auf Wegfall der Bereicherung (§ 818 Abs. 3 BGB) berufen.</w:t>
      </w:r>
    </w:p>
    <w:p w:rsidR="00385B9A" w:rsidRDefault="007B6C6A">
      <w:pPr>
        <w:numPr>
          <w:ilvl w:val="1"/>
          <w:numId w:val="20"/>
        </w:numPr>
        <w:ind w:left="426" w:hanging="426"/>
        <w:rPr>
          <w:sz w:val="18"/>
          <w:szCs w:val="18"/>
        </w:rPr>
      </w:pPr>
      <w:r>
        <w:rPr>
          <w:sz w:val="18"/>
          <w:szCs w:val="18"/>
        </w:rPr>
        <w:tab/>
        <w:t>Im Falle der Überzahlung hat der Auftragnehmer den überzahlten Betrag zu erstatten. Leistet er innerhalb von 14 Kalendertagen nach Zugang des Rückforderungsschreibens nicht, befindet er sich ab diesem Zeitpunkt mit seiner Zahlungsverpflichtung in Verzug und hat Verzugszinsen in Höhe von 8 % über dem Basiszinssatz des § 247 BGB zu zahlen.</w:t>
      </w:r>
    </w:p>
    <w:p w:rsidR="00385B9A" w:rsidRDefault="007B6C6A">
      <w:pPr>
        <w:numPr>
          <w:ilvl w:val="0"/>
          <w:numId w:val="20"/>
        </w:numPr>
        <w:spacing w:before="60"/>
        <w:rPr>
          <w:b/>
          <w:sz w:val="18"/>
          <w:szCs w:val="18"/>
          <w:u w:val="single"/>
        </w:rPr>
      </w:pPr>
      <w:r>
        <w:rPr>
          <w:bCs/>
          <w:sz w:val="18"/>
          <w:szCs w:val="18"/>
        </w:rPr>
        <w:t xml:space="preserve">– frei - </w:t>
      </w:r>
    </w:p>
    <w:p w:rsidR="00385B9A" w:rsidRDefault="007B6C6A">
      <w:pPr>
        <w:numPr>
          <w:ilvl w:val="0"/>
          <w:numId w:val="20"/>
        </w:numPr>
        <w:spacing w:before="60"/>
        <w:rPr>
          <w:b/>
          <w:sz w:val="18"/>
          <w:szCs w:val="18"/>
          <w:u w:val="single"/>
        </w:rPr>
      </w:pPr>
      <w:r>
        <w:rPr>
          <w:b/>
          <w:sz w:val="18"/>
          <w:szCs w:val="18"/>
          <w:u w:val="single"/>
        </w:rPr>
        <w:t>Sicherheitsleistungen (§ 17)</w:t>
      </w:r>
    </w:p>
    <w:p w:rsidR="00385B9A" w:rsidRDefault="007B6C6A">
      <w:pPr>
        <w:numPr>
          <w:ilvl w:val="1"/>
          <w:numId w:val="20"/>
        </w:numPr>
        <w:ind w:left="426" w:hanging="426"/>
        <w:rPr>
          <w:sz w:val="18"/>
          <w:szCs w:val="18"/>
        </w:rPr>
      </w:pPr>
      <w:r>
        <w:rPr>
          <w:sz w:val="18"/>
          <w:szCs w:val="18"/>
        </w:rPr>
        <w:t xml:space="preserve"> </w:t>
      </w:r>
      <w:r>
        <w:rPr>
          <w:sz w:val="18"/>
          <w:szCs w:val="18"/>
        </w:rPr>
        <w:tab/>
        <w:t>Die Sicherheit für Vertragserfüllung erstreckt sich auf die Erfüllung sämtlicher Verpflichtungen aus dem Vertrag, insbesondere für die vertragsgemäße Ausführung der Leistung einschließlich Abrechnung, Mängelansprüche und Schadensersatz.</w:t>
      </w:r>
    </w:p>
    <w:p w:rsidR="00385B9A" w:rsidRDefault="007B6C6A">
      <w:pPr>
        <w:numPr>
          <w:ilvl w:val="1"/>
          <w:numId w:val="20"/>
        </w:numPr>
        <w:ind w:left="426" w:hanging="426"/>
        <w:rPr>
          <w:sz w:val="18"/>
          <w:szCs w:val="18"/>
        </w:rPr>
      </w:pPr>
      <w:r>
        <w:rPr>
          <w:sz w:val="18"/>
          <w:szCs w:val="18"/>
        </w:rPr>
        <w:tab/>
        <w:t>Die Sicherheit für Mängelansprüche erstreckt sich auf die Erfüllung der Ansprüche auf Mängelhaftung einschließlich Schadensersatz und Ansprüche aus der Abrechnung.</w:t>
      </w:r>
    </w:p>
    <w:p w:rsidR="00385B9A" w:rsidRDefault="007B6C6A">
      <w:pPr>
        <w:numPr>
          <w:ilvl w:val="0"/>
          <w:numId w:val="20"/>
        </w:numPr>
        <w:spacing w:before="60"/>
        <w:rPr>
          <w:b/>
          <w:sz w:val="18"/>
          <w:szCs w:val="18"/>
          <w:u w:val="single"/>
        </w:rPr>
      </w:pPr>
      <w:r>
        <w:rPr>
          <w:b/>
          <w:sz w:val="18"/>
          <w:szCs w:val="18"/>
          <w:u w:val="single"/>
        </w:rPr>
        <w:t>Bürgschaft (§§ 16 und 17)</w:t>
      </w:r>
    </w:p>
    <w:p w:rsidR="00385B9A" w:rsidRDefault="007B6C6A">
      <w:pPr>
        <w:numPr>
          <w:ilvl w:val="1"/>
          <w:numId w:val="20"/>
        </w:numPr>
        <w:ind w:left="426" w:hanging="426"/>
        <w:rPr>
          <w:sz w:val="18"/>
          <w:szCs w:val="18"/>
        </w:rPr>
      </w:pPr>
      <w:r>
        <w:rPr>
          <w:sz w:val="18"/>
          <w:szCs w:val="18"/>
        </w:rPr>
        <w:t xml:space="preserve"> </w:t>
      </w:r>
      <w:r>
        <w:rPr>
          <w:sz w:val="18"/>
          <w:szCs w:val="18"/>
        </w:rPr>
        <w:tab/>
        <w:t>Ist Sicherheit durch Bürgschaft zu leisten, sind die Formblätter des Auftraggebers zu verwenden.</w:t>
      </w:r>
    </w:p>
    <w:p w:rsidR="00385B9A" w:rsidRDefault="007B6C6A">
      <w:pPr>
        <w:numPr>
          <w:ilvl w:val="1"/>
          <w:numId w:val="20"/>
        </w:numPr>
        <w:ind w:left="426" w:hanging="426"/>
        <w:rPr>
          <w:sz w:val="18"/>
          <w:szCs w:val="18"/>
        </w:rPr>
      </w:pPr>
      <w:r>
        <w:rPr>
          <w:sz w:val="18"/>
          <w:szCs w:val="18"/>
        </w:rPr>
        <w:tab/>
        <w:t xml:space="preserve">Die Bürgschaft ist von </w:t>
      </w:r>
    </w:p>
    <w:p w:rsidR="00385B9A" w:rsidRDefault="007B6C6A">
      <w:pPr>
        <w:pStyle w:val="Index1"/>
      </w:pPr>
      <w:r>
        <w:t>einem in der Europäischen Gemeinschaft oder</w:t>
      </w:r>
    </w:p>
    <w:p w:rsidR="00385B9A" w:rsidRDefault="007B6C6A">
      <w:pPr>
        <w:pStyle w:val="Index1"/>
      </w:pPr>
      <w:r>
        <w:t>einem Staat der Vertragsparteien des Abkommens über den europäischen Wirtschaftsraum oder</w:t>
      </w:r>
    </w:p>
    <w:p w:rsidR="00385B9A" w:rsidRDefault="007B6C6A">
      <w:pPr>
        <w:pStyle w:val="Index1"/>
      </w:pPr>
      <w:r>
        <w:t>in einem Staat der Vertragsparteien des WTO-Abkommens über das öffentliche Beschaffungswesen zugelassenen Kreditinstituts bzw. Kredit- oder Kautionsversicherers zu stellen.</w:t>
      </w:r>
    </w:p>
    <w:p w:rsidR="00385B9A" w:rsidRDefault="007B6C6A">
      <w:pPr>
        <w:numPr>
          <w:ilvl w:val="1"/>
          <w:numId w:val="20"/>
        </w:numPr>
        <w:ind w:left="426" w:hanging="426"/>
        <w:rPr>
          <w:sz w:val="18"/>
          <w:szCs w:val="18"/>
        </w:rPr>
      </w:pPr>
      <w:r>
        <w:rPr>
          <w:sz w:val="18"/>
          <w:szCs w:val="18"/>
        </w:rPr>
        <w:tab/>
        <w:t>Die Bürgschaftsurkunden enthalten folgende Erklärung des Bürgen:</w:t>
      </w:r>
    </w:p>
    <w:p w:rsidR="00385B9A" w:rsidRDefault="007B6C6A">
      <w:pPr>
        <w:pStyle w:val="Index1"/>
      </w:pPr>
      <w:r>
        <w:t>„Der Bürge übernimmt für den Auftragnehmer die selbstschuldnerische Bürgschaft nach deutschem Recht.</w:t>
      </w:r>
    </w:p>
    <w:p w:rsidR="00385B9A" w:rsidRDefault="007B6C6A">
      <w:pPr>
        <w:pStyle w:val="Index1"/>
      </w:pPr>
      <w:r>
        <w:t xml:space="preserve">Auf die Einreden der Anfechtung und der Aufrechnung sowie der Vorausklage gemäß § 770, 771 BGB wird verzichtet. Der Verzicht auf die Einrede der Aufrechenbarkeit gilt nicht für unbestrittene oder rechtskräftig festgestellte Gegenforderungen des Hauptschuldners. </w:t>
      </w:r>
    </w:p>
    <w:p w:rsidR="00385B9A" w:rsidRDefault="007B6C6A">
      <w:pPr>
        <w:pStyle w:val="Index1"/>
      </w:pPr>
      <w:r>
        <w:t>Die Bürgschaft ist unbefristet; sie erlischt mit der Rückgabe dieser Bürgschaftsurkunde.</w:t>
      </w:r>
    </w:p>
    <w:p w:rsidR="00385B9A" w:rsidRDefault="007B6C6A">
      <w:pPr>
        <w:pStyle w:val="Index1"/>
      </w:pPr>
      <w:r>
        <w:t>Die Bürgschaftsforderung verjährt nicht vor der gesicherten Hauptforderung. Nach Abschluss des Bürgschaftsvertrages getroffene Vereinbarungen über die Verjährung der Hauptforderung zwischen dem Auftraggeber und dem Auftragnehmer sind für den Bürgen nur im Falle seiner schriftlichen Zustimmung bindend.</w:t>
      </w:r>
    </w:p>
    <w:p w:rsidR="00385B9A" w:rsidRDefault="007B6C6A">
      <w:pPr>
        <w:pStyle w:val="Index1"/>
      </w:pPr>
      <w:r>
        <w:t>Gerichtsstand ist der Sitz der zur Prozessvertretung des Auftragnehmers zuständigen Stelle“.</w:t>
      </w:r>
    </w:p>
    <w:p w:rsidR="00385B9A" w:rsidRDefault="007B6C6A">
      <w:pPr>
        <w:numPr>
          <w:ilvl w:val="1"/>
          <w:numId w:val="20"/>
        </w:numPr>
        <w:ind w:left="426" w:hanging="426"/>
        <w:rPr>
          <w:sz w:val="18"/>
          <w:szCs w:val="18"/>
        </w:rPr>
      </w:pPr>
      <w:r>
        <w:rPr>
          <w:sz w:val="18"/>
          <w:szCs w:val="18"/>
        </w:rPr>
        <w:tab/>
        <w:t>Die Bürgschaft ist über den Gesamtbetrag der Sicherheit in nur  e i n e r  Urkunde zu stellen.</w:t>
      </w:r>
    </w:p>
    <w:p w:rsidR="00385B9A" w:rsidRDefault="007B6C6A">
      <w:pPr>
        <w:numPr>
          <w:ilvl w:val="1"/>
          <w:numId w:val="20"/>
        </w:numPr>
        <w:ind w:left="426" w:hanging="426"/>
        <w:rPr>
          <w:sz w:val="18"/>
          <w:szCs w:val="18"/>
        </w:rPr>
      </w:pPr>
      <w:r>
        <w:rPr>
          <w:sz w:val="18"/>
          <w:szCs w:val="18"/>
        </w:rPr>
        <w:tab/>
        <w:t>Die Urkunde über die Vertragserfüllungsbürgschaft wird nach Annahne der Schlusszahlung zurückgegeben, wenn der Auftragnehmer die Leistung vertragsgemäß erfüllt hat, etwaige erhobene Ansprüche befriedigt hat und eine vereinbarte Sicherheit für Mängelansprüche geleistet hat.</w:t>
      </w:r>
    </w:p>
    <w:p w:rsidR="00385B9A" w:rsidRDefault="007B6C6A">
      <w:pPr>
        <w:numPr>
          <w:ilvl w:val="1"/>
          <w:numId w:val="20"/>
        </w:numPr>
        <w:ind w:left="426" w:hanging="426"/>
        <w:rPr>
          <w:sz w:val="18"/>
          <w:szCs w:val="18"/>
        </w:rPr>
      </w:pPr>
      <w:r>
        <w:rPr>
          <w:sz w:val="18"/>
          <w:szCs w:val="18"/>
        </w:rPr>
        <w:tab/>
        <w:t xml:space="preserve">Die Urkunde über die Mängelanspruchsbürgschaft wird auf Verlangen zurückgegeben, wenn die Verjährungsfristen für Mängelansprüche abgelaufen und die bis dahin erhobenen Ansprüche erfüllt sind. </w:t>
      </w:r>
    </w:p>
    <w:p w:rsidR="00385B9A" w:rsidRDefault="007B6C6A">
      <w:pPr>
        <w:numPr>
          <w:ilvl w:val="1"/>
          <w:numId w:val="20"/>
        </w:numPr>
        <w:ind w:left="426" w:hanging="426"/>
        <w:rPr>
          <w:sz w:val="18"/>
          <w:szCs w:val="18"/>
        </w:rPr>
      </w:pPr>
      <w:r>
        <w:rPr>
          <w:sz w:val="18"/>
          <w:szCs w:val="18"/>
        </w:rPr>
        <w:tab/>
        <w:t>Die Urkunde über die Abschlagszahlungsbürgschaft wird auf Verlangen zurückgegeben, wenn die Stoffe und Bauteile, für die Sicherheit geleistet worden ist, eingebaut sind.</w:t>
      </w:r>
    </w:p>
    <w:p w:rsidR="00385B9A" w:rsidRDefault="007B6C6A">
      <w:pPr>
        <w:numPr>
          <w:ilvl w:val="1"/>
          <w:numId w:val="20"/>
        </w:numPr>
        <w:ind w:left="426" w:hanging="426"/>
        <w:rPr>
          <w:sz w:val="18"/>
          <w:szCs w:val="18"/>
        </w:rPr>
      </w:pPr>
      <w:r>
        <w:rPr>
          <w:sz w:val="18"/>
          <w:szCs w:val="18"/>
        </w:rPr>
        <w:t xml:space="preserve"> </w:t>
      </w:r>
      <w:r>
        <w:rPr>
          <w:sz w:val="18"/>
          <w:szCs w:val="18"/>
        </w:rPr>
        <w:tab/>
        <w:t>Die Urkunde über die Vorauszahlungsbürgschaft wird auf Verlangen zurückgegeben, wenn die Vorauszahlung auf fällige Zahlungen angerechnet worden ist.</w:t>
      </w:r>
    </w:p>
    <w:p w:rsidR="00385B9A" w:rsidRDefault="007B6C6A">
      <w:pPr>
        <w:numPr>
          <w:ilvl w:val="0"/>
          <w:numId w:val="20"/>
        </w:numPr>
        <w:spacing w:before="60"/>
        <w:rPr>
          <w:b/>
          <w:sz w:val="18"/>
          <w:szCs w:val="18"/>
          <w:u w:val="single"/>
        </w:rPr>
      </w:pPr>
      <w:r>
        <w:rPr>
          <w:b/>
          <w:sz w:val="18"/>
          <w:szCs w:val="18"/>
          <w:u w:val="single"/>
        </w:rPr>
        <w:t>Verträge mit ausländischen Auftragnehmern (§ 18)</w:t>
      </w:r>
    </w:p>
    <w:p w:rsidR="00385B9A" w:rsidRDefault="007B6C6A">
      <w:pPr>
        <w:ind w:left="426" w:hanging="426"/>
        <w:rPr>
          <w:sz w:val="18"/>
          <w:szCs w:val="18"/>
        </w:rPr>
      </w:pPr>
      <w:r>
        <w:rPr>
          <w:sz w:val="18"/>
          <w:szCs w:val="18"/>
        </w:rPr>
        <w:tab/>
        <w:t>Bei Auslegung des Vertrages ist ausschließlich der in deutscher Sprache abgefasste Vertragswortlaut verbindlich. Erklärungen und Verhandlungen erfolgen in deutscher Sprache. Für die Regelung der vertraglichen und außervertraglichen Beziehungen zwischen den Vertragspartnern gilt ausschließlich das Recht der Bundesrepublik Deutschland, für ein evtl. gerichtliches Verfahren das Prozessrecht der Bundesrepublik Deutschland.</w:t>
      </w:r>
    </w:p>
    <w:p w:rsidR="00385B9A" w:rsidRDefault="007B6C6A">
      <w:pPr>
        <w:numPr>
          <w:ilvl w:val="0"/>
          <w:numId w:val="20"/>
        </w:numPr>
        <w:spacing w:before="60"/>
        <w:rPr>
          <w:b/>
          <w:sz w:val="18"/>
          <w:szCs w:val="18"/>
          <w:u w:val="single"/>
        </w:rPr>
      </w:pPr>
      <w:r>
        <w:rPr>
          <w:b/>
          <w:sz w:val="18"/>
          <w:szCs w:val="18"/>
          <w:u w:val="single"/>
        </w:rPr>
        <w:t>Geschäftsbedingungen des Auftragnehmers</w:t>
      </w:r>
    </w:p>
    <w:p w:rsidR="00385B9A" w:rsidRDefault="007B6C6A">
      <w:pPr>
        <w:ind w:left="426" w:hanging="426"/>
        <w:rPr>
          <w:sz w:val="18"/>
          <w:szCs w:val="18"/>
        </w:rPr>
      </w:pPr>
      <w:r>
        <w:rPr>
          <w:sz w:val="18"/>
          <w:szCs w:val="18"/>
        </w:rPr>
        <w:tab/>
        <w:t>Geschäftsbedingungen des Auftragnehmers, insbesondere Zahlungs- und Lieferungsbedingungen, Angaben über Erfüllungsort und Gerichtsstand gelten nur dann, wenn sie vom Auftraggeber ausdrücklich und schriftlich angenommen sind.</w:t>
      </w:r>
    </w:p>
    <w:p w:rsidR="00385B9A" w:rsidRDefault="007B6C6A">
      <w:pPr>
        <w:numPr>
          <w:ilvl w:val="0"/>
          <w:numId w:val="20"/>
        </w:numPr>
        <w:spacing w:before="60"/>
        <w:rPr>
          <w:b/>
          <w:sz w:val="18"/>
          <w:szCs w:val="18"/>
          <w:u w:val="single"/>
        </w:rPr>
      </w:pPr>
      <w:r>
        <w:rPr>
          <w:b/>
          <w:sz w:val="18"/>
          <w:szCs w:val="18"/>
          <w:u w:val="single"/>
        </w:rPr>
        <w:t>Vertragsänderungen</w:t>
      </w:r>
    </w:p>
    <w:p w:rsidR="00A87B7B" w:rsidRPr="007B6C6A" w:rsidRDefault="007B6C6A">
      <w:pPr>
        <w:ind w:left="426" w:hanging="426"/>
        <w:rPr>
          <w:b/>
          <w:sz w:val="18"/>
          <w:szCs w:val="18"/>
        </w:rPr>
      </w:pPr>
      <w:r>
        <w:rPr>
          <w:sz w:val="18"/>
          <w:szCs w:val="18"/>
        </w:rPr>
        <w:tab/>
        <w:t>Jede Änderung des Vertrages bedarf der Schriftform.</w:t>
      </w:r>
    </w:p>
    <w:p w:rsidR="00F5074B" w:rsidRPr="00670495" w:rsidRDefault="00F5074B" w:rsidP="00F5074B">
      <w:pPr>
        <w:numPr>
          <w:ilvl w:val="0"/>
          <w:numId w:val="20"/>
        </w:numPr>
        <w:rPr>
          <w:b/>
          <w:sz w:val="18"/>
          <w:szCs w:val="18"/>
          <w:u w:val="single"/>
        </w:rPr>
      </w:pPr>
      <w:r w:rsidRPr="00670495">
        <w:rPr>
          <w:b/>
          <w:sz w:val="18"/>
          <w:szCs w:val="18"/>
          <w:u w:val="single"/>
        </w:rPr>
        <w:t>Verpflichtungen zur Einhaltung von Mindeststandards bei den Arbeitsbedingungen</w:t>
      </w:r>
    </w:p>
    <w:p w:rsidR="00F5074B" w:rsidRDefault="00F5074B" w:rsidP="00F5074B">
      <w:pPr>
        <w:ind w:left="425"/>
        <w:rPr>
          <w:sz w:val="18"/>
          <w:szCs w:val="18"/>
        </w:rPr>
      </w:pPr>
      <w:r>
        <w:rPr>
          <w:sz w:val="18"/>
          <w:szCs w:val="18"/>
        </w:rPr>
        <w:t>Der Auftragnehmer verpflichtet sich, die geltenden rechtlichen Mindeststandards hinsichtlich Arbeitssicherheit und Gesundheitsschutz, der Arbeitsverhältnisse und Mindestentlohnung, der Bekämpfung von Schwarzarbeit und dem Verzicht auf ausbeute</w:t>
      </w:r>
      <w:r w:rsidR="003724F9">
        <w:rPr>
          <w:sz w:val="18"/>
          <w:szCs w:val="18"/>
        </w:rPr>
        <w:t>rische Kinderarbeit einzuhalten.</w:t>
      </w:r>
    </w:p>
    <w:p w:rsidR="003724F9" w:rsidRDefault="003724F9" w:rsidP="00F5074B">
      <w:pPr>
        <w:ind w:left="425"/>
        <w:rPr>
          <w:sz w:val="18"/>
          <w:szCs w:val="18"/>
        </w:rPr>
      </w:pPr>
      <w:r>
        <w:rPr>
          <w:sz w:val="18"/>
          <w:szCs w:val="18"/>
        </w:rPr>
        <w:t>Hierfür gelten die folgenden Bestimmungen:</w:t>
      </w:r>
    </w:p>
    <w:p w:rsidR="00F5074B" w:rsidRDefault="00F5074B" w:rsidP="00F5074B">
      <w:pPr>
        <w:ind w:left="425"/>
        <w:rPr>
          <w:sz w:val="18"/>
          <w:szCs w:val="18"/>
        </w:rPr>
      </w:pPr>
      <w:r>
        <w:rPr>
          <w:sz w:val="18"/>
          <w:szCs w:val="18"/>
        </w:rPr>
        <w:t>Der Auftragnehmer ver</w:t>
      </w:r>
      <w:r w:rsidR="007B6C6A">
        <w:rPr>
          <w:sz w:val="18"/>
          <w:szCs w:val="18"/>
        </w:rPr>
        <w:t>p</w:t>
      </w:r>
      <w:r>
        <w:rPr>
          <w:sz w:val="18"/>
          <w:szCs w:val="18"/>
        </w:rPr>
        <w:t>flichtet sich, die Vorgaben des Arbeitsschutzgesetzes, die Betriebssicherheits-, Arbeitsstätten-, Baustellenverordnung, die jeweils gültigen Unfallverhütungsvorschriften und sicherheitstechnische, arbeitsmedizinische Regeln sowie die allgemein anerkannten Regeln der Technik anzuwenden und Vorgaben der Regeln zum Arbeitsschutz auf Baustellen (RAB) einzuhalten.</w:t>
      </w:r>
    </w:p>
    <w:p w:rsidR="00F5074B" w:rsidRDefault="00F5074B" w:rsidP="00F5074B">
      <w:pPr>
        <w:ind w:left="425"/>
        <w:rPr>
          <w:sz w:val="18"/>
          <w:szCs w:val="18"/>
        </w:rPr>
      </w:pPr>
      <w:r>
        <w:rPr>
          <w:sz w:val="18"/>
          <w:szCs w:val="18"/>
        </w:rPr>
        <w:t>Diesbezügliche, im Rahmen der Vergabeunterlagen geforderte, ergänzende Eigenerklärungen sind im Bedarfsfall abzugeben.</w:t>
      </w:r>
    </w:p>
    <w:p w:rsidR="00F5074B" w:rsidRDefault="00F5074B" w:rsidP="00F5074B">
      <w:pPr>
        <w:ind w:left="425"/>
        <w:rPr>
          <w:sz w:val="18"/>
          <w:szCs w:val="18"/>
        </w:rPr>
      </w:pPr>
      <w:r>
        <w:rPr>
          <w:sz w:val="18"/>
          <w:szCs w:val="18"/>
        </w:rPr>
        <w:t>Beim Einsatz von Nachunternehmern sind diese Verpflichtungen dort ebenfalls einzuholen und auf Anforderung nachzuweisen.</w:t>
      </w:r>
    </w:p>
    <w:sectPr w:rsidR="00F5074B">
      <w:headerReference w:type="even" r:id="rId7"/>
      <w:headerReference w:type="default" r:id="rId8"/>
      <w:footerReference w:type="even" r:id="rId9"/>
      <w:footerReference w:type="default" r:id="rId10"/>
      <w:headerReference w:type="first" r:id="rId11"/>
      <w:footerReference w:type="first" r:id="rId12"/>
      <w:pgSz w:w="11909" w:h="16834" w:code="9"/>
      <w:pgMar w:top="885" w:right="851" w:bottom="680" w:left="1134" w:header="720" w:footer="62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87B7B" w:rsidRDefault="00A87B7B">
      <w:r>
        <w:separator/>
      </w:r>
    </w:p>
  </w:endnote>
  <w:endnote w:type="continuationSeparator" w:id="0">
    <w:p w:rsidR="00A87B7B" w:rsidRDefault="00A87B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Univers (E1)">
    <w:altName w:val="Univers"/>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23A5" w:rsidRDefault="002E23A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5B9A" w:rsidRDefault="007B6C6A">
    <w:pPr>
      <w:pStyle w:val="Fuzeile"/>
      <w:tabs>
        <w:tab w:val="clear" w:pos="4536"/>
        <w:tab w:val="clear" w:pos="9072"/>
        <w:tab w:val="right" w:pos="9923"/>
      </w:tabs>
      <w:rPr>
        <w:rFonts w:ascii="Arial" w:hAnsi="Arial" w:cs="Arial"/>
        <w:sz w:val="14"/>
        <w:szCs w:val="14"/>
      </w:rPr>
    </w:pPr>
    <w:r>
      <w:rPr>
        <w:rFonts w:ascii="Arial" w:hAnsi="Arial" w:cs="Arial"/>
        <w:color w:val="808080"/>
        <w:sz w:val="14"/>
        <w:szCs w:val="14"/>
      </w:rPr>
      <w:t xml:space="preserve"> </w:t>
    </w:r>
    <w:r>
      <w:rPr>
        <w:rFonts w:ascii="Arial" w:hAnsi="Arial" w:cs="Arial"/>
        <w:color w:val="808080"/>
        <w:sz w:val="14"/>
        <w:szCs w:val="14"/>
      </w:rPr>
      <w:tab/>
    </w:r>
    <w:r>
      <w:rPr>
        <w:rFonts w:ascii="Arial" w:hAnsi="Arial" w:cs="Arial"/>
        <w:snapToGrid w:val="0"/>
        <w:sz w:val="14"/>
        <w:szCs w:val="14"/>
      </w:rPr>
      <w:t xml:space="preserve">Seite </w:t>
    </w:r>
    <w:r>
      <w:rPr>
        <w:rFonts w:ascii="Arial" w:hAnsi="Arial" w:cs="Arial"/>
        <w:snapToGrid w:val="0"/>
        <w:sz w:val="14"/>
        <w:szCs w:val="14"/>
      </w:rPr>
      <w:fldChar w:fldCharType="begin"/>
    </w:r>
    <w:r>
      <w:rPr>
        <w:rFonts w:ascii="Arial" w:hAnsi="Arial" w:cs="Arial"/>
        <w:snapToGrid w:val="0"/>
        <w:sz w:val="14"/>
        <w:szCs w:val="14"/>
      </w:rPr>
      <w:instrText xml:space="preserve"> PAGE </w:instrText>
    </w:r>
    <w:r>
      <w:rPr>
        <w:rFonts w:ascii="Arial" w:hAnsi="Arial" w:cs="Arial"/>
        <w:snapToGrid w:val="0"/>
        <w:sz w:val="14"/>
        <w:szCs w:val="14"/>
      </w:rPr>
      <w:fldChar w:fldCharType="separate"/>
    </w:r>
    <w:r w:rsidR="00DE1CB0">
      <w:rPr>
        <w:rFonts w:ascii="Arial" w:hAnsi="Arial" w:cs="Arial"/>
        <w:noProof/>
        <w:snapToGrid w:val="0"/>
        <w:sz w:val="14"/>
        <w:szCs w:val="14"/>
      </w:rPr>
      <w:t>1</w:t>
    </w:r>
    <w:r>
      <w:rPr>
        <w:rFonts w:ascii="Arial" w:hAnsi="Arial" w:cs="Arial"/>
        <w:snapToGrid w:val="0"/>
        <w:sz w:val="14"/>
        <w:szCs w:val="14"/>
      </w:rPr>
      <w:fldChar w:fldCharType="end"/>
    </w:r>
    <w:r>
      <w:rPr>
        <w:rFonts w:ascii="Arial" w:hAnsi="Arial" w:cs="Arial"/>
        <w:snapToGrid w:val="0"/>
        <w:sz w:val="14"/>
        <w:szCs w:val="14"/>
      </w:rPr>
      <w:t xml:space="preserve"> von </w:t>
    </w:r>
    <w:r>
      <w:rPr>
        <w:rFonts w:ascii="Arial" w:hAnsi="Arial" w:cs="Arial"/>
        <w:snapToGrid w:val="0"/>
        <w:sz w:val="14"/>
        <w:szCs w:val="14"/>
      </w:rPr>
      <w:fldChar w:fldCharType="begin"/>
    </w:r>
    <w:r>
      <w:rPr>
        <w:rFonts w:ascii="Arial" w:hAnsi="Arial" w:cs="Arial"/>
        <w:snapToGrid w:val="0"/>
        <w:sz w:val="14"/>
        <w:szCs w:val="14"/>
      </w:rPr>
      <w:instrText xml:space="preserve"> NUMPAGES </w:instrText>
    </w:r>
    <w:r>
      <w:rPr>
        <w:rFonts w:ascii="Arial" w:hAnsi="Arial" w:cs="Arial"/>
        <w:snapToGrid w:val="0"/>
        <w:sz w:val="14"/>
        <w:szCs w:val="14"/>
      </w:rPr>
      <w:fldChar w:fldCharType="separate"/>
    </w:r>
    <w:r w:rsidR="00DE1CB0">
      <w:rPr>
        <w:rFonts w:ascii="Arial" w:hAnsi="Arial" w:cs="Arial"/>
        <w:noProof/>
        <w:snapToGrid w:val="0"/>
        <w:sz w:val="14"/>
        <w:szCs w:val="14"/>
      </w:rPr>
      <w:t>4</w:t>
    </w:r>
    <w:r>
      <w:rPr>
        <w:rFonts w:ascii="Arial" w:hAnsi="Arial" w:cs="Arial"/>
        <w:snapToGrid w:val="0"/>
        <w:sz w:val="14"/>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23A5" w:rsidRDefault="002E23A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87B7B" w:rsidRDefault="00A87B7B">
      <w:r>
        <w:separator/>
      </w:r>
    </w:p>
  </w:footnote>
  <w:footnote w:type="continuationSeparator" w:id="0">
    <w:p w:rsidR="00A87B7B" w:rsidRDefault="00A87B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23A5" w:rsidRDefault="002E23A5">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5B9A" w:rsidRDefault="00385B9A">
    <w:pPr>
      <w:pStyle w:val="Kopfzeile"/>
      <w:tabs>
        <w:tab w:val="clear" w:pos="4536"/>
        <w:tab w:val="clear" w:pos="9072"/>
        <w:tab w:val="left" w:pos="1230"/>
      </w:tabs>
      <w:rPr>
        <w:sz w:val="4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23A5" w:rsidRDefault="002E23A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982A0C38"/>
    <w:lvl w:ilvl="0">
      <w:numFmt w:val="decimal"/>
      <w:lvlText w:val="*"/>
      <w:lvlJc w:val="left"/>
    </w:lvl>
  </w:abstractNum>
  <w:abstractNum w:abstractNumId="1" w15:restartNumberingAfterBreak="0">
    <w:nsid w:val="019279B2"/>
    <w:multiLevelType w:val="multilevel"/>
    <w:tmpl w:val="952648F0"/>
    <w:lvl w:ilvl="0">
      <w:start w:val="1"/>
      <w:numFmt w:val="decimal"/>
      <w:lvlText w:val="%1"/>
      <w:lvlJc w:val="left"/>
      <w:pPr>
        <w:tabs>
          <w:tab w:val="num" w:pos="425"/>
        </w:tabs>
        <w:ind w:left="425" w:hanging="425"/>
      </w:pPr>
      <w:rPr>
        <w:rFonts w:hint="default"/>
        <w:b/>
        <w:i w:val="0"/>
        <w:sz w:val="18"/>
        <w:szCs w:val="18"/>
      </w:rPr>
    </w:lvl>
    <w:lvl w:ilvl="1">
      <w:start w:val="1"/>
      <w:numFmt w:val="decimal"/>
      <w:suff w:val="nothing"/>
      <w:lvlText w:val="%1.%2"/>
      <w:lvlJc w:val="left"/>
      <w:pPr>
        <w:ind w:left="425" w:hanging="425"/>
      </w:pPr>
      <w:rPr>
        <w:rFonts w:hint="default"/>
        <w:b w:val="0"/>
        <w:i w:val="0"/>
        <w:sz w:val="18"/>
        <w:szCs w:val="18"/>
      </w:rPr>
    </w:lvl>
    <w:lvl w:ilvl="2">
      <w:start w:val="1"/>
      <w:numFmt w:val="bullet"/>
      <w:lvlText w:val=""/>
      <w:lvlJc w:val="left"/>
      <w:pPr>
        <w:tabs>
          <w:tab w:val="num" w:pos="425"/>
        </w:tabs>
        <w:ind w:left="709" w:hanging="284"/>
      </w:pPr>
      <w:rPr>
        <w:rFonts w:ascii="Wingdings" w:hAnsi="Wingdings"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3590E08"/>
    <w:multiLevelType w:val="multilevel"/>
    <w:tmpl w:val="7C424C0A"/>
    <w:lvl w:ilvl="0">
      <w:start w:val="1"/>
      <w:numFmt w:val="decimal"/>
      <w:lvlText w:val="%1."/>
      <w:lvlJc w:val="left"/>
      <w:pPr>
        <w:tabs>
          <w:tab w:val="num" w:pos="360"/>
        </w:tabs>
        <w:ind w:left="357" w:hanging="357"/>
      </w:pPr>
      <w:rPr>
        <w:rFonts w:hint="default"/>
        <w:b/>
        <w:i w:val="0"/>
      </w:rPr>
    </w:lvl>
    <w:lvl w:ilvl="1">
      <w:start w:val="1"/>
      <w:numFmt w:val="decimal"/>
      <w:suff w:val="nothing"/>
      <w:lvlText w:val="%1.%2  "/>
      <w:lvlJc w:val="left"/>
      <w:pPr>
        <w:ind w:left="0" w:firstLine="0"/>
      </w:pPr>
      <w:rPr>
        <w:rFonts w:hint="default"/>
        <w:b/>
        <w:i w:val="0"/>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06034D4E"/>
    <w:multiLevelType w:val="multilevel"/>
    <w:tmpl w:val="7C424C0A"/>
    <w:lvl w:ilvl="0">
      <w:start w:val="1"/>
      <w:numFmt w:val="decimal"/>
      <w:lvlText w:val="%1."/>
      <w:lvlJc w:val="left"/>
      <w:pPr>
        <w:tabs>
          <w:tab w:val="num" w:pos="360"/>
        </w:tabs>
        <w:ind w:left="357" w:hanging="357"/>
      </w:pPr>
      <w:rPr>
        <w:rFonts w:hint="default"/>
        <w:b/>
        <w:i w:val="0"/>
      </w:rPr>
    </w:lvl>
    <w:lvl w:ilvl="1">
      <w:start w:val="1"/>
      <w:numFmt w:val="decimal"/>
      <w:suff w:val="nothing"/>
      <w:lvlText w:val="%1.%2  "/>
      <w:lvlJc w:val="left"/>
      <w:pPr>
        <w:ind w:left="0" w:firstLine="0"/>
      </w:pPr>
      <w:rPr>
        <w:rFonts w:hint="default"/>
        <w:b/>
        <w:i w:val="0"/>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A0506B5"/>
    <w:multiLevelType w:val="multilevel"/>
    <w:tmpl w:val="BC3E0998"/>
    <w:lvl w:ilvl="0">
      <w:start w:val="1"/>
      <w:numFmt w:val="decimal"/>
      <w:lvlText w:val="%1."/>
      <w:lvlJc w:val="left"/>
      <w:pPr>
        <w:tabs>
          <w:tab w:val="num" w:pos="425"/>
        </w:tabs>
        <w:ind w:left="425" w:hanging="425"/>
      </w:pPr>
      <w:rPr>
        <w:rFonts w:hint="default"/>
        <w:b/>
        <w:i w:val="0"/>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A1C15C2"/>
    <w:multiLevelType w:val="multilevel"/>
    <w:tmpl w:val="9ED62358"/>
    <w:lvl w:ilvl="0">
      <w:start w:val="1"/>
      <w:numFmt w:val="decimal"/>
      <w:lvlText w:val="%1."/>
      <w:lvlJc w:val="left"/>
      <w:pPr>
        <w:tabs>
          <w:tab w:val="num" w:pos="360"/>
        </w:tabs>
        <w:ind w:left="360" w:hanging="360"/>
      </w:pPr>
      <w:rPr>
        <w:rFonts w:ascii="Arial" w:hAnsi="Arial" w:hint="default"/>
        <w:b/>
        <w:i w:val="0"/>
        <w:sz w:val="18"/>
        <w:szCs w:val="18"/>
      </w:rPr>
    </w:lvl>
    <w:lvl w:ilvl="1">
      <w:start w:val="1"/>
      <w:numFmt w:val="decimal"/>
      <w:lvlText w:val="%1.%2."/>
      <w:lvlJc w:val="left"/>
      <w:pPr>
        <w:tabs>
          <w:tab w:val="num" w:pos="567"/>
        </w:tabs>
        <w:ind w:left="0" w:firstLine="0"/>
      </w:pPr>
      <w:rPr>
        <w:rFonts w:ascii="Arial" w:hAnsi="Arial" w:hint="default"/>
        <w:b/>
        <w:i w:val="0"/>
        <w:sz w:val="18"/>
        <w:szCs w:val="18"/>
      </w:rPr>
    </w:lvl>
    <w:lvl w:ilvl="2">
      <w:start w:val="1"/>
      <w:numFmt w:val="bullet"/>
      <w:lvlText w:val=""/>
      <w:lvlJc w:val="left"/>
      <w:pPr>
        <w:tabs>
          <w:tab w:val="num" w:pos="1224"/>
        </w:tabs>
        <w:ind w:left="567" w:hanging="56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ABB59B0"/>
    <w:multiLevelType w:val="multilevel"/>
    <w:tmpl w:val="7C424C0A"/>
    <w:lvl w:ilvl="0">
      <w:start w:val="1"/>
      <w:numFmt w:val="decimal"/>
      <w:lvlText w:val="%1."/>
      <w:lvlJc w:val="left"/>
      <w:pPr>
        <w:tabs>
          <w:tab w:val="num" w:pos="360"/>
        </w:tabs>
        <w:ind w:left="357" w:hanging="357"/>
      </w:pPr>
      <w:rPr>
        <w:rFonts w:hint="default"/>
        <w:b/>
        <w:i w:val="0"/>
      </w:rPr>
    </w:lvl>
    <w:lvl w:ilvl="1">
      <w:start w:val="1"/>
      <w:numFmt w:val="decimal"/>
      <w:suff w:val="nothing"/>
      <w:lvlText w:val="%1.%2  "/>
      <w:lvlJc w:val="left"/>
      <w:pPr>
        <w:ind w:left="0" w:firstLine="0"/>
      </w:pPr>
      <w:rPr>
        <w:rFonts w:hint="default"/>
        <w:b/>
        <w:i w:val="0"/>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0B5A224D"/>
    <w:multiLevelType w:val="multilevel"/>
    <w:tmpl w:val="7C424C0A"/>
    <w:lvl w:ilvl="0">
      <w:start w:val="1"/>
      <w:numFmt w:val="decimal"/>
      <w:lvlText w:val="%1."/>
      <w:lvlJc w:val="left"/>
      <w:pPr>
        <w:tabs>
          <w:tab w:val="num" w:pos="360"/>
        </w:tabs>
        <w:ind w:left="357" w:hanging="357"/>
      </w:pPr>
      <w:rPr>
        <w:rFonts w:hint="default"/>
        <w:b/>
        <w:i w:val="0"/>
      </w:rPr>
    </w:lvl>
    <w:lvl w:ilvl="1">
      <w:start w:val="1"/>
      <w:numFmt w:val="decimal"/>
      <w:suff w:val="nothing"/>
      <w:lvlText w:val="%1.%2  "/>
      <w:lvlJc w:val="left"/>
      <w:pPr>
        <w:ind w:left="0" w:firstLine="0"/>
      </w:pPr>
      <w:rPr>
        <w:rFonts w:hint="default"/>
        <w:b/>
        <w:i w:val="0"/>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0C6F249B"/>
    <w:multiLevelType w:val="multilevel"/>
    <w:tmpl w:val="AB021BA8"/>
    <w:lvl w:ilvl="0">
      <w:start w:val="1"/>
      <w:numFmt w:val="decimal"/>
      <w:lvlText w:val="%1."/>
      <w:lvlJc w:val="left"/>
      <w:pPr>
        <w:tabs>
          <w:tab w:val="num" w:pos="360"/>
        </w:tabs>
        <w:ind w:left="360" w:hanging="360"/>
      </w:pPr>
      <w:rPr>
        <w:rFonts w:ascii="Arial" w:hAnsi="Arial" w:hint="default"/>
        <w:b/>
        <w:i w:val="0"/>
        <w:sz w:val="16"/>
        <w:szCs w:val="16"/>
      </w:rPr>
    </w:lvl>
    <w:lvl w:ilvl="1">
      <w:start w:val="1"/>
      <w:numFmt w:val="decimal"/>
      <w:lvlText w:val="%1.%2."/>
      <w:lvlJc w:val="left"/>
      <w:pPr>
        <w:tabs>
          <w:tab w:val="num" w:pos="792"/>
        </w:tabs>
        <w:ind w:left="567" w:hanging="567"/>
      </w:pPr>
      <w:rPr>
        <w:rFonts w:ascii="Arial" w:hAnsi="Arial" w:hint="default"/>
        <w:b/>
        <w:i w:val="0"/>
        <w:sz w:val="16"/>
        <w:szCs w:val="16"/>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0FD03F39"/>
    <w:multiLevelType w:val="multilevel"/>
    <w:tmpl w:val="BC98C762"/>
    <w:lvl w:ilvl="0">
      <w:start w:val="1"/>
      <w:numFmt w:val="decimal"/>
      <w:lvlText w:val="%1."/>
      <w:lvlJc w:val="left"/>
      <w:pPr>
        <w:tabs>
          <w:tab w:val="num" w:pos="567"/>
        </w:tabs>
        <w:ind w:left="567" w:hanging="567"/>
      </w:pPr>
      <w:rPr>
        <w:rFonts w:ascii="Arial" w:hAnsi="Arial" w:hint="default"/>
        <w:b/>
        <w:i w:val="0"/>
        <w:sz w:val="18"/>
        <w:szCs w:val="18"/>
      </w:rPr>
    </w:lvl>
    <w:lvl w:ilvl="1">
      <w:start w:val="1"/>
      <w:numFmt w:val="decimal"/>
      <w:lvlText w:val="%1.%2."/>
      <w:lvlJc w:val="left"/>
      <w:pPr>
        <w:tabs>
          <w:tab w:val="num" w:pos="567"/>
        </w:tabs>
        <w:ind w:left="0" w:firstLine="0"/>
      </w:pPr>
      <w:rPr>
        <w:rFonts w:ascii="Arial" w:hAnsi="Arial" w:hint="default"/>
        <w:b/>
        <w:i w:val="0"/>
        <w:sz w:val="18"/>
        <w:szCs w:val="18"/>
      </w:rPr>
    </w:lvl>
    <w:lvl w:ilvl="2">
      <w:start w:val="1"/>
      <w:numFmt w:val="bullet"/>
      <w:lvlText w:val=""/>
      <w:lvlJc w:val="left"/>
      <w:pPr>
        <w:tabs>
          <w:tab w:val="num" w:pos="567"/>
        </w:tabs>
        <w:ind w:left="0" w:firstLine="0"/>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1117557D"/>
    <w:multiLevelType w:val="hybridMultilevel"/>
    <w:tmpl w:val="A12CA820"/>
    <w:lvl w:ilvl="0" w:tplc="4ECC8262">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8936BB4"/>
    <w:multiLevelType w:val="multilevel"/>
    <w:tmpl w:val="7C424C0A"/>
    <w:lvl w:ilvl="0">
      <w:start w:val="1"/>
      <w:numFmt w:val="decimal"/>
      <w:lvlText w:val="%1."/>
      <w:lvlJc w:val="left"/>
      <w:pPr>
        <w:tabs>
          <w:tab w:val="num" w:pos="360"/>
        </w:tabs>
        <w:ind w:left="357" w:hanging="357"/>
      </w:pPr>
      <w:rPr>
        <w:rFonts w:hint="default"/>
        <w:b/>
        <w:i w:val="0"/>
      </w:rPr>
    </w:lvl>
    <w:lvl w:ilvl="1">
      <w:start w:val="1"/>
      <w:numFmt w:val="decimal"/>
      <w:suff w:val="nothing"/>
      <w:lvlText w:val="%1.%2  "/>
      <w:lvlJc w:val="left"/>
      <w:pPr>
        <w:ind w:left="0" w:firstLine="0"/>
      </w:pPr>
      <w:rPr>
        <w:rFonts w:hint="default"/>
        <w:b/>
        <w:i w:val="0"/>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1A50166C"/>
    <w:multiLevelType w:val="hybridMultilevel"/>
    <w:tmpl w:val="BA6085F8"/>
    <w:lvl w:ilvl="0" w:tplc="4ECC8262">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2647FC2"/>
    <w:multiLevelType w:val="multilevel"/>
    <w:tmpl w:val="3712FE1C"/>
    <w:lvl w:ilvl="0">
      <w:start w:val="1"/>
      <w:numFmt w:val="decimal"/>
      <w:lvlText w:val="%1."/>
      <w:lvlJc w:val="left"/>
      <w:pPr>
        <w:tabs>
          <w:tab w:val="num" w:pos="360"/>
        </w:tabs>
        <w:ind w:left="360" w:hanging="360"/>
      </w:pPr>
      <w:rPr>
        <w:rFonts w:ascii="Arial" w:hAnsi="Arial" w:hint="default"/>
        <w:b/>
        <w:i w:val="0"/>
        <w:sz w:val="16"/>
        <w:szCs w:val="16"/>
      </w:rPr>
    </w:lvl>
    <w:lvl w:ilvl="1">
      <w:start w:val="1"/>
      <w:numFmt w:val="decimal"/>
      <w:lvlText w:val="%1.%2."/>
      <w:lvlJc w:val="left"/>
      <w:pPr>
        <w:tabs>
          <w:tab w:val="num" w:pos="792"/>
        </w:tabs>
        <w:ind w:left="567" w:hanging="567"/>
      </w:pPr>
      <w:rPr>
        <w:rFonts w:ascii="Arial" w:hAnsi="Arial" w:hint="default"/>
        <w:b/>
        <w:i w:val="0"/>
        <w:sz w:val="16"/>
        <w:szCs w:val="16"/>
      </w:rPr>
    </w:lvl>
    <w:lvl w:ilvl="2">
      <w:start w:val="1"/>
      <w:numFmt w:val="bullet"/>
      <w:lvlText w:val=""/>
      <w:lvlJc w:val="left"/>
      <w:pPr>
        <w:tabs>
          <w:tab w:val="num" w:pos="1224"/>
        </w:tabs>
        <w:ind w:left="567" w:hanging="56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2312149D"/>
    <w:multiLevelType w:val="multilevel"/>
    <w:tmpl w:val="AB021BA8"/>
    <w:lvl w:ilvl="0">
      <w:start w:val="1"/>
      <w:numFmt w:val="decimal"/>
      <w:lvlText w:val="%1."/>
      <w:lvlJc w:val="left"/>
      <w:pPr>
        <w:tabs>
          <w:tab w:val="num" w:pos="360"/>
        </w:tabs>
        <w:ind w:left="360" w:hanging="360"/>
      </w:pPr>
      <w:rPr>
        <w:rFonts w:ascii="Arial" w:hAnsi="Arial" w:hint="default"/>
        <w:b/>
        <w:i w:val="0"/>
        <w:sz w:val="16"/>
        <w:szCs w:val="16"/>
      </w:rPr>
    </w:lvl>
    <w:lvl w:ilvl="1">
      <w:start w:val="1"/>
      <w:numFmt w:val="decimal"/>
      <w:lvlText w:val="%1.%2."/>
      <w:lvlJc w:val="left"/>
      <w:pPr>
        <w:tabs>
          <w:tab w:val="num" w:pos="792"/>
        </w:tabs>
        <w:ind w:left="567" w:hanging="567"/>
      </w:pPr>
      <w:rPr>
        <w:rFonts w:ascii="Arial" w:hAnsi="Arial" w:hint="default"/>
        <w:b/>
        <w:i w:val="0"/>
        <w:sz w:val="16"/>
        <w:szCs w:val="16"/>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26F71229"/>
    <w:multiLevelType w:val="multilevel"/>
    <w:tmpl w:val="E0AA88A8"/>
    <w:lvl w:ilvl="0">
      <w:start w:val="1"/>
      <w:numFmt w:val="decimal"/>
      <w:lvlText w:val="%1."/>
      <w:lvlJc w:val="left"/>
      <w:pPr>
        <w:tabs>
          <w:tab w:val="num" w:pos="720"/>
        </w:tabs>
        <w:ind w:left="720" w:hanging="360"/>
      </w:pPr>
      <w:rPr>
        <w:rFonts w:hint="default"/>
        <w:b/>
      </w:rPr>
    </w:lvl>
    <w:lvl w:ilvl="1">
      <w:start w:val="1"/>
      <w:numFmt w:val="decimal"/>
      <w:isLgl/>
      <w:lvlText w:val="%1.%2"/>
      <w:lvlJc w:val="left"/>
      <w:pPr>
        <w:tabs>
          <w:tab w:val="num" w:pos="720"/>
        </w:tabs>
        <w:ind w:left="720" w:hanging="360"/>
      </w:pPr>
      <w:rPr>
        <w:rFonts w:hint="default"/>
        <w:b/>
      </w:rPr>
    </w:lvl>
    <w:lvl w:ilvl="2">
      <w:start w:val="1"/>
      <w:numFmt w:val="decimal"/>
      <w:isLgl/>
      <w:lvlText w:val="%1.%2.%3"/>
      <w:lvlJc w:val="left"/>
      <w:pPr>
        <w:tabs>
          <w:tab w:val="num" w:pos="1080"/>
        </w:tabs>
        <w:ind w:left="1080" w:hanging="720"/>
      </w:pPr>
      <w:rPr>
        <w:rFonts w:hint="default"/>
        <w:b/>
      </w:rPr>
    </w:lvl>
    <w:lvl w:ilvl="3">
      <w:start w:val="1"/>
      <w:numFmt w:val="decimal"/>
      <w:isLgl/>
      <w:lvlText w:val="%1.%2.%3.%4"/>
      <w:lvlJc w:val="left"/>
      <w:pPr>
        <w:tabs>
          <w:tab w:val="num" w:pos="1080"/>
        </w:tabs>
        <w:ind w:left="1080" w:hanging="720"/>
      </w:pPr>
      <w:rPr>
        <w:rFonts w:hint="default"/>
        <w:b/>
      </w:rPr>
    </w:lvl>
    <w:lvl w:ilvl="4">
      <w:start w:val="1"/>
      <w:numFmt w:val="decimal"/>
      <w:isLgl/>
      <w:lvlText w:val="%1.%2.%3.%4.%5"/>
      <w:lvlJc w:val="left"/>
      <w:pPr>
        <w:tabs>
          <w:tab w:val="num" w:pos="1080"/>
        </w:tabs>
        <w:ind w:left="1080" w:hanging="720"/>
      </w:pPr>
      <w:rPr>
        <w:rFonts w:hint="default"/>
        <w:b/>
      </w:rPr>
    </w:lvl>
    <w:lvl w:ilvl="5">
      <w:start w:val="1"/>
      <w:numFmt w:val="decimal"/>
      <w:isLgl/>
      <w:lvlText w:val="%1.%2.%3.%4.%5.%6"/>
      <w:lvlJc w:val="left"/>
      <w:pPr>
        <w:tabs>
          <w:tab w:val="num" w:pos="1440"/>
        </w:tabs>
        <w:ind w:left="1440" w:hanging="1080"/>
      </w:pPr>
      <w:rPr>
        <w:rFonts w:hint="default"/>
        <w:b/>
      </w:rPr>
    </w:lvl>
    <w:lvl w:ilvl="6">
      <w:start w:val="1"/>
      <w:numFmt w:val="decimal"/>
      <w:isLgl/>
      <w:lvlText w:val="%1.%2.%3.%4.%5.%6.%7"/>
      <w:lvlJc w:val="left"/>
      <w:pPr>
        <w:tabs>
          <w:tab w:val="num" w:pos="1440"/>
        </w:tabs>
        <w:ind w:left="1440" w:hanging="1080"/>
      </w:pPr>
      <w:rPr>
        <w:rFonts w:hint="default"/>
        <w:b/>
      </w:rPr>
    </w:lvl>
    <w:lvl w:ilvl="7">
      <w:start w:val="1"/>
      <w:numFmt w:val="decimal"/>
      <w:isLgl/>
      <w:lvlText w:val="%1.%2.%3.%4.%5.%6.%7.%8"/>
      <w:lvlJc w:val="left"/>
      <w:pPr>
        <w:tabs>
          <w:tab w:val="num" w:pos="1800"/>
        </w:tabs>
        <w:ind w:left="1800" w:hanging="1440"/>
      </w:pPr>
      <w:rPr>
        <w:rFonts w:hint="default"/>
        <w:b/>
      </w:rPr>
    </w:lvl>
    <w:lvl w:ilvl="8">
      <w:start w:val="1"/>
      <w:numFmt w:val="decimal"/>
      <w:isLgl/>
      <w:lvlText w:val="%1.%2.%3.%4.%5.%6.%7.%8.%9"/>
      <w:lvlJc w:val="left"/>
      <w:pPr>
        <w:tabs>
          <w:tab w:val="num" w:pos="1800"/>
        </w:tabs>
        <w:ind w:left="1800" w:hanging="1440"/>
      </w:pPr>
      <w:rPr>
        <w:rFonts w:hint="default"/>
        <w:b/>
      </w:rPr>
    </w:lvl>
  </w:abstractNum>
  <w:abstractNum w:abstractNumId="16" w15:restartNumberingAfterBreak="0">
    <w:nsid w:val="2EEC5CFC"/>
    <w:multiLevelType w:val="multilevel"/>
    <w:tmpl w:val="55F86FE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1E30F94"/>
    <w:multiLevelType w:val="multilevel"/>
    <w:tmpl w:val="79B4932A"/>
    <w:lvl w:ilvl="0">
      <w:start w:val="1"/>
      <w:numFmt w:val="decimal"/>
      <w:lvlText w:val="%1"/>
      <w:lvlJc w:val="left"/>
      <w:pPr>
        <w:tabs>
          <w:tab w:val="num" w:pos="425"/>
        </w:tabs>
        <w:ind w:left="425" w:hanging="425"/>
      </w:pPr>
      <w:rPr>
        <w:rFonts w:hint="default"/>
        <w:b/>
        <w:i w:val="0"/>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2F17FC6"/>
    <w:multiLevelType w:val="multilevel"/>
    <w:tmpl w:val="A7526522"/>
    <w:lvl w:ilvl="0">
      <w:start w:val="10"/>
      <w:numFmt w:val="decimal"/>
      <w:lvlText w:val="%1."/>
      <w:lvlJc w:val="left"/>
      <w:pPr>
        <w:tabs>
          <w:tab w:val="num" w:pos="360"/>
        </w:tabs>
        <w:ind w:left="357" w:hanging="357"/>
      </w:pPr>
      <w:rPr>
        <w:rFonts w:hint="default"/>
        <w:b/>
        <w:i w:val="0"/>
      </w:rPr>
    </w:lvl>
    <w:lvl w:ilvl="1">
      <w:start w:val="1"/>
      <w:numFmt w:val="decimal"/>
      <w:suff w:val="nothing"/>
      <w:lvlText w:val="%1.%2  "/>
      <w:lvlJc w:val="left"/>
      <w:pPr>
        <w:ind w:left="0" w:firstLine="0"/>
      </w:pPr>
      <w:rPr>
        <w:rFonts w:hint="default"/>
        <w:b/>
        <w:i w:val="0"/>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39762196"/>
    <w:multiLevelType w:val="hybridMultilevel"/>
    <w:tmpl w:val="5EB24108"/>
    <w:lvl w:ilvl="0" w:tplc="4ECC8262">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FC2A12"/>
    <w:multiLevelType w:val="multilevel"/>
    <w:tmpl w:val="3712FE1C"/>
    <w:lvl w:ilvl="0">
      <w:start w:val="1"/>
      <w:numFmt w:val="decimal"/>
      <w:lvlText w:val="%1."/>
      <w:lvlJc w:val="left"/>
      <w:pPr>
        <w:tabs>
          <w:tab w:val="num" w:pos="360"/>
        </w:tabs>
        <w:ind w:left="360" w:hanging="360"/>
      </w:pPr>
      <w:rPr>
        <w:rFonts w:ascii="Arial" w:hAnsi="Arial" w:hint="default"/>
        <w:b/>
        <w:i w:val="0"/>
        <w:sz w:val="16"/>
        <w:szCs w:val="16"/>
      </w:rPr>
    </w:lvl>
    <w:lvl w:ilvl="1">
      <w:start w:val="1"/>
      <w:numFmt w:val="decimal"/>
      <w:lvlText w:val="%1.%2."/>
      <w:lvlJc w:val="left"/>
      <w:pPr>
        <w:tabs>
          <w:tab w:val="num" w:pos="792"/>
        </w:tabs>
        <w:ind w:left="567" w:hanging="567"/>
      </w:pPr>
      <w:rPr>
        <w:rFonts w:ascii="Arial" w:hAnsi="Arial" w:hint="default"/>
        <w:b/>
        <w:i w:val="0"/>
        <w:sz w:val="16"/>
        <w:szCs w:val="16"/>
      </w:rPr>
    </w:lvl>
    <w:lvl w:ilvl="2">
      <w:start w:val="1"/>
      <w:numFmt w:val="bullet"/>
      <w:lvlText w:val=""/>
      <w:lvlJc w:val="left"/>
      <w:pPr>
        <w:tabs>
          <w:tab w:val="num" w:pos="1224"/>
        </w:tabs>
        <w:ind w:left="567" w:hanging="56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3A854313"/>
    <w:multiLevelType w:val="multilevel"/>
    <w:tmpl w:val="E596649A"/>
    <w:lvl w:ilvl="0">
      <w:start w:val="1"/>
      <w:numFmt w:val="decimal"/>
      <w:lvlText w:val="%1"/>
      <w:lvlJc w:val="left"/>
      <w:pPr>
        <w:tabs>
          <w:tab w:val="num" w:pos="720"/>
        </w:tabs>
        <w:ind w:left="720" w:hanging="360"/>
      </w:pPr>
      <w:rPr>
        <w:rFonts w:hint="default"/>
        <w:b/>
        <w:i w:val="0"/>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40124315"/>
    <w:multiLevelType w:val="multilevel"/>
    <w:tmpl w:val="BC3E0998"/>
    <w:lvl w:ilvl="0">
      <w:start w:val="1"/>
      <w:numFmt w:val="decimal"/>
      <w:lvlText w:val="%1."/>
      <w:lvlJc w:val="left"/>
      <w:pPr>
        <w:tabs>
          <w:tab w:val="num" w:pos="425"/>
        </w:tabs>
        <w:ind w:left="425" w:hanging="425"/>
      </w:pPr>
      <w:rPr>
        <w:rFonts w:hint="default"/>
        <w:b/>
        <w:i w:val="0"/>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414063FF"/>
    <w:multiLevelType w:val="multilevel"/>
    <w:tmpl w:val="3D8C7A3C"/>
    <w:lvl w:ilvl="0">
      <w:start w:val="1"/>
      <w:numFmt w:val="decimal"/>
      <w:lvlText w:val="%1."/>
      <w:lvlJc w:val="left"/>
      <w:pPr>
        <w:tabs>
          <w:tab w:val="num" w:pos="567"/>
        </w:tabs>
        <w:ind w:left="567" w:hanging="567"/>
      </w:pPr>
      <w:rPr>
        <w:rFonts w:ascii="Arial" w:hAnsi="Arial" w:hint="default"/>
        <w:b/>
        <w:i w:val="0"/>
        <w:sz w:val="18"/>
        <w:szCs w:val="18"/>
      </w:rPr>
    </w:lvl>
    <w:lvl w:ilvl="1">
      <w:start w:val="1"/>
      <w:numFmt w:val="decimal"/>
      <w:lvlText w:val="%1.%2."/>
      <w:lvlJc w:val="left"/>
      <w:pPr>
        <w:tabs>
          <w:tab w:val="num" w:pos="567"/>
        </w:tabs>
        <w:ind w:left="0" w:firstLine="0"/>
      </w:pPr>
      <w:rPr>
        <w:rFonts w:ascii="Arial" w:hAnsi="Arial" w:hint="default"/>
        <w:b/>
        <w:i w:val="0"/>
        <w:sz w:val="18"/>
        <w:szCs w:val="18"/>
      </w:rPr>
    </w:lvl>
    <w:lvl w:ilvl="2">
      <w:start w:val="1"/>
      <w:numFmt w:val="bullet"/>
      <w:lvlText w:val=""/>
      <w:lvlJc w:val="left"/>
      <w:pPr>
        <w:tabs>
          <w:tab w:val="num" w:pos="567"/>
        </w:tabs>
        <w:ind w:left="0" w:firstLine="0"/>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47FF4990"/>
    <w:multiLevelType w:val="hybridMultilevel"/>
    <w:tmpl w:val="BC3E0998"/>
    <w:lvl w:ilvl="0" w:tplc="E9AAD3D2">
      <w:start w:val="1"/>
      <w:numFmt w:val="decimal"/>
      <w:lvlText w:val="%1."/>
      <w:lvlJc w:val="left"/>
      <w:pPr>
        <w:tabs>
          <w:tab w:val="num" w:pos="425"/>
        </w:tabs>
        <w:ind w:left="425" w:hanging="425"/>
      </w:pPr>
      <w:rPr>
        <w:rFonts w:hint="default"/>
        <w:b/>
        <w:i w:val="0"/>
      </w:rPr>
    </w:lvl>
    <w:lvl w:ilvl="1" w:tplc="F0A6CA92">
      <w:start w:val="1"/>
      <w:numFmt w:val="lowerLetter"/>
      <w:lvlText w:val="%2)"/>
      <w:lvlJc w:val="left"/>
      <w:pPr>
        <w:tabs>
          <w:tab w:val="num" w:pos="1440"/>
        </w:tabs>
        <w:ind w:left="1440" w:hanging="360"/>
      </w:pPr>
      <w:rPr>
        <w:rFonts w:hint="default"/>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5" w15:restartNumberingAfterBreak="0">
    <w:nsid w:val="48563D50"/>
    <w:multiLevelType w:val="multilevel"/>
    <w:tmpl w:val="FFAACCBC"/>
    <w:lvl w:ilvl="0">
      <w:numFmt w:val="decimal"/>
      <w:lvlText w:val="%1"/>
      <w:lvlJc w:val="left"/>
      <w:pPr>
        <w:tabs>
          <w:tab w:val="num" w:pos="425"/>
        </w:tabs>
        <w:ind w:left="425" w:hanging="425"/>
      </w:pPr>
      <w:rPr>
        <w:rFonts w:hint="default"/>
        <w:b/>
        <w:i w:val="0"/>
        <w:sz w:val="18"/>
        <w:szCs w:val="18"/>
      </w:rPr>
    </w:lvl>
    <w:lvl w:ilvl="1">
      <w:start w:val="1"/>
      <w:numFmt w:val="decimal"/>
      <w:suff w:val="nothing"/>
      <w:lvlText w:val="%1.%2"/>
      <w:lvlJc w:val="left"/>
      <w:pPr>
        <w:ind w:left="425" w:hanging="425"/>
      </w:pPr>
      <w:rPr>
        <w:rFonts w:hint="default"/>
        <w:b w:val="0"/>
        <w:i w:val="0"/>
        <w:sz w:val="18"/>
        <w:szCs w:val="18"/>
      </w:rPr>
    </w:lvl>
    <w:lvl w:ilvl="2">
      <w:start w:val="1"/>
      <w:numFmt w:val="bullet"/>
      <w:lvlText w:val=""/>
      <w:lvlJc w:val="left"/>
      <w:pPr>
        <w:tabs>
          <w:tab w:val="num" w:pos="425"/>
        </w:tabs>
        <w:ind w:left="709" w:hanging="284"/>
      </w:pPr>
      <w:rPr>
        <w:rFonts w:ascii="Wingdings" w:hAnsi="Wingdings"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4A5A3095"/>
    <w:multiLevelType w:val="multilevel"/>
    <w:tmpl w:val="7C424C0A"/>
    <w:lvl w:ilvl="0">
      <w:start w:val="1"/>
      <w:numFmt w:val="decimal"/>
      <w:lvlText w:val="%1."/>
      <w:lvlJc w:val="left"/>
      <w:pPr>
        <w:tabs>
          <w:tab w:val="num" w:pos="360"/>
        </w:tabs>
        <w:ind w:left="357" w:hanging="357"/>
      </w:pPr>
      <w:rPr>
        <w:rFonts w:hint="default"/>
        <w:b/>
        <w:i w:val="0"/>
      </w:rPr>
    </w:lvl>
    <w:lvl w:ilvl="1">
      <w:start w:val="1"/>
      <w:numFmt w:val="decimal"/>
      <w:suff w:val="nothing"/>
      <w:lvlText w:val="%1.%2  "/>
      <w:lvlJc w:val="left"/>
      <w:pPr>
        <w:ind w:left="0" w:firstLine="0"/>
      </w:pPr>
      <w:rPr>
        <w:rFonts w:hint="default"/>
        <w:b/>
        <w:i w:val="0"/>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15:restartNumberingAfterBreak="0">
    <w:nsid w:val="4B6238DC"/>
    <w:multiLevelType w:val="hybridMultilevel"/>
    <w:tmpl w:val="3BE65882"/>
    <w:lvl w:ilvl="0" w:tplc="6ECAABB8">
      <w:start w:val="1"/>
      <w:numFmt w:val="decimal"/>
      <w:lvlText w:val="%1."/>
      <w:lvlJc w:val="left"/>
      <w:pPr>
        <w:tabs>
          <w:tab w:val="num" w:pos="480"/>
        </w:tabs>
        <w:ind w:left="480" w:hanging="360"/>
      </w:pPr>
      <w:rPr>
        <w:rFonts w:hint="default"/>
      </w:rPr>
    </w:lvl>
    <w:lvl w:ilvl="1" w:tplc="04070019" w:tentative="1">
      <w:start w:val="1"/>
      <w:numFmt w:val="lowerLetter"/>
      <w:lvlText w:val="%2."/>
      <w:lvlJc w:val="left"/>
      <w:pPr>
        <w:tabs>
          <w:tab w:val="num" w:pos="1200"/>
        </w:tabs>
        <w:ind w:left="1200" w:hanging="360"/>
      </w:pPr>
    </w:lvl>
    <w:lvl w:ilvl="2" w:tplc="0407001B" w:tentative="1">
      <w:start w:val="1"/>
      <w:numFmt w:val="lowerRoman"/>
      <w:lvlText w:val="%3."/>
      <w:lvlJc w:val="right"/>
      <w:pPr>
        <w:tabs>
          <w:tab w:val="num" w:pos="1920"/>
        </w:tabs>
        <w:ind w:left="1920" w:hanging="180"/>
      </w:pPr>
    </w:lvl>
    <w:lvl w:ilvl="3" w:tplc="0407000F" w:tentative="1">
      <w:start w:val="1"/>
      <w:numFmt w:val="decimal"/>
      <w:lvlText w:val="%4."/>
      <w:lvlJc w:val="left"/>
      <w:pPr>
        <w:tabs>
          <w:tab w:val="num" w:pos="2640"/>
        </w:tabs>
        <w:ind w:left="2640" w:hanging="360"/>
      </w:pPr>
    </w:lvl>
    <w:lvl w:ilvl="4" w:tplc="04070019" w:tentative="1">
      <w:start w:val="1"/>
      <w:numFmt w:val="lowerLetter"/>
      <w:lvlText w:val="%5."/>
      <w:lvlJc w:val="left"/>
      <w:pPr>
        <w:tabs>
          <w:tab w:val="num" w:pos="3360"/>
        </w:tabs>
        <w:ind w:left="3360" w:hanging="360"/>
      </w:pPr>
    </w:lvl>
    <w:lvl w:ilvl="5" w:tplc="0407001B" w:tentative="1">
      <w:start w:val="1"/>
      <w:numFmt w:val="lowerRoman"/>
      <w:lvlText w:val="%6."/>
      <w:lvlJc w:val="right"/>
      <w:pPr>
        <w:tabs>
          <w:tab w:val="num" w:pos="4080"/>
        </w:tabs>
        <w:ind w:left="4080" w:hanging="180"/>
      </w:pPr>
    </w:lvl>
    <w:lvl w:ilvl="6" w:tplc="0407000F" w:tentative="1">
      <w:start w:val="1"/>
      <w:numFmt w:val="decimal"/>
      <w:lvlText w:val="%7."/>
      <w:lvlJc w:val="left"/>
      <w:pPr>
        <w:tabs>
          <w:tab w:val="num" w:pos="4800"/>
        </w:tabs>
        <w:ind w:left="4800" w:hanging="360"/>
      </w:pPr>
    </w:lvl>
    <w:lvl w:ilvl="7" w:tplc="04070019" w:tentative="1">
      <w:start w:val="1"/>
      <w:numFmt w:val="lowerLetter"/>
      <w:lvlText w:val="%8."/>
      <w:lvlJc w:val="left"/>
      <w:pPr>
        <w:tabs>
          <w:tab w:val="num" w:pos="5520"/>
        </w:tabs>
        <w:ind w:left="5520" w:hanging="360"/>
      </w:pPr>
    </w:lvl>
    <w:lvl w:ilvl="8" w:tplc="0407001B" w:tentative="1">
      <w:start w:val="1"/>
      <w:numFmt w:val="lowerRoman"/>
      <w:lvlText w:val="%9."/>
      <w:lvlJc w:val="right"/>
      <w:pPr>
        <w:tabs>
          <w:tab w:val="num" w:pos="6240"/>
        </w:tabs>
        <w:ind w:left="6240" w:hanging="180"/>
      </w:pPr>
    </w:lvl>
  </w:abstractNum>
  <w:abstractNum w:abstractNumId="28" w15:restartNumberingAfterBreak="0">
    <w:nsid w:val="4DAB6DEA"/>
    <w:multiLevelType w:val="multilevel"/>
    <w:tmpl w:val="4DD43F26"/>
    <w:lvl w:ilvl="0">
      <w:start w:val="1"/>
      <w:numFmt w:val="decimal"/>
      <w:lvlText w:val="%1."/>
      <w:lvlJc w:val="left"/>
      <w:pPr>
        <w:tabs>
          <w:tab w:val="num" w:pos="567"/>
        </w:tabs>
        <w:ind w:left="567" w:hanging="567"/>
      </w:pPr>
      <w:rPr>
        <w:rFonts w:ascii="Arial" w:hAnsi="Arial" w:hint="default"/>
        <w:b/>
        <w:i w:val="0"/>
        <w:sz w:val="18"/>
        <w:szCs w:val="18"/>
      </w:rPr>
    </w:lvl>
    <w:lvl w:ilvl="1">
      <w:start w:val="1"/>
      <w:numFmt w:val="decimal"/>
      <w:lvlText w:val="%1.%2."/>
      <w:lvlJc w:val="left"/>
      <w:pPr>
        <w:tabs>
          <w:tab w:val="num" w:pos="567"/>
        </w:tabs>
        <w:ind w:left="0" w:firstLine="0"/>
      </w:pPr>
      <w:rPr>
        <w:rFonts w:ascii="Arial" w:hAnsi="Arial" w:hint="default"/>
        <w:b/>
        <w:i w:val="0"/>
        <w:sz w:val="18"/>
        <w:szCs w:val="18"/>
      </w:rPr>
    </w:lvl>
    <w:lvl w:ilvl="2">
      <w:start w:val="1"/>
      <w:numFmt w:val="bullet"/>
      <w:lvlText w:val=""/>
      <w:lvlJc w:val="left"/>
      <w:pPr>
        <w:tabs>
          <w:tab w:val="num" w:pos="567"/>
        </w:tabs>
        <w:ind w:left="0" w:firstLine="0"/>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50424626"/>
    <w:multiLevelType w:val="multilevel"/>
    <w:tmpl w:val="4DD43F26"/>
    <w:lvl w:ilvl="0">
      <w:start w:val="1"/>
      <w:numFmt w:val="decimal"/>
      <w:lvlText w:val="%1."/>
      <w:lvlJc w:val="left"/>
      <w:pPr>
        <w:tabs>
          <w:tab w:val="num" w:pos="567"/>
        </w:tabs>
        <w:ind w:left="567" w:hanging="567"/>
      </w:pPr>
      <w:rPr>
        <w:rFonts w:ascii="Arial" w:hAnsi="Arial" w:hint="default"/>
        <w:b/>
        <w:i w:val="0"/>
        <w:sz w:val="18"/>
        <w:szCs w:val="18"/>
      </w:rPr>
    </w:lvl>
    <w:lvl w:ilvl="1">
      <w:start w:val="1"/>
      <w:numFmt w:val="decimal"/>
      <w:lvlText w:val="%1.%2."/>
      <w:lvlJc w:val="left"/>
      <w:pPr>
        <w:tabs>
          <w:tab w:val="num" w:pos="567"/>
        </w:tabs>
        <w:ind w:left="0" w:firstLine="0"/>
      </w:pPr>
      <w:rPr>
        <w:rFonts w:ascii="Arial" w:hAnsi="Arial" w:hint="default"/>
        <w:b/>
        <w:i w:val="0"/>
        <w:sz w:val="18"/>
        <w:szCs w:val="18"/>
      </w:rPr>
    </w:lvl>
    <w:lvl w:ilvl="2">
      <w:start w:val="1"/>
      <w:numFmt w:val="bullet"/>
      <w:lvlText w:val=""/>
      <w:lvlJc w:val="left"/>
      <w:pPr>
        <w:tabs>
          <w:tab w:val="num" w:pos="567"/>
        </w:tabs>
        <w:ind w:left="0" w:firstLine="0"/>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15:restartNumberingAfterBreak="0">
    <w:nsid w:val="599627AE"/>
    <w:multiLevelType w:val="multilevel"/>
    <w:tmpl w:val="FFAACCBC"/>
    <w:lvl w:ilvl="0">
      <w:numFmt w:val="decimal"/>
      <w:lvlText w:val="%1"/>
      <w:lvlJc w:val="left"/>
      <w:pPr>
        <w:tabs>
          <w:tab w:val="num" w:pos="425"/>
        </w:tabs>
        <w:ind w:left="425" w:hanging="425"/>
      </w:pPr>
      <w:rPr>
        <w:rFonts w:hint="default"/>
        <w:b/>
        <w:i w:val="0"/>
        <w:sz w:val="18"/>
        <w:szCs w:val="18"/>
      </w:rPr>
    </w:lvl>
    <w:lvl w:ilvl="1">
      <w:start w:val="1"/>
      <w:numFmt w:val="decimal"/>
      <w:suff w:val="nothing"/>
      <w:lvlText w:val="%1.%2"/>
      <w:lvlJc w:val="left"/>
      <w:pPr>
        <w:ind w:left="425" w:hanging="425"/>
      </w:pPr>
      <w:rPr>
        <w:rFonts w:hint="default"/>
        <w:b w:val="0"/>
        <w:i w:val="0"/>
        <w:sz w:val="18"/>
        <w:szCs w:val="18"/>
      </w:rPr>
    </w:lvl>
    <w:lvl w:ilvl="2">
      <w:start w:val="1"/>
      <w:numFmt w:val="bullet"/>
      <w:lvlText w:val=""/>
      <w:lvlJc w:val="left"/>
      <w:pPr>
        <w:tabs>
          <w:tab w:val="num" w:pos="425"/>
        </w:tabs>
        <w:ind w:left="709" w:hanging="284"/>
      </w:pPr>
      <w:rPr>
        <w:rFonts w:ascii="Wingdings" w:hAnsi="Wingdings"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15:restartNumberingAfterBreak="0">
    <w:nsid w:val="5A1C2C57"/>
    <w:multiLevelType w:val="multilevel"/>
    <w:tmpl w:val="FFAACCBC"/>
    <w:lvl w:ilvl="0">
      <w:numFmt w:val="decimal"/>
      <w:lvlText w:val="%1"/>
      <w:lvlJc w:val="left"/>
      <w:pPr>
        <w:tabs>
          <w:tab w:val="num" w:pos="425"/>
        </w:tabs>
        <w:ind w:left="425" w:hanging="425"/>
      </w:pPr>
      <w:rPr>
        <w:rFonts w:hint="default"/>
        <w:b/>
        <w:i w:val="0"/>
        <w:sz w:val="18"/>
        <w:szCs w:val="18"/>
      </w:rPr>
    </w:lvl>
    <w:lvl w:ilvl="1">
      <w:start w:val="1"/>
      <w:numFmt w:val="decimal"/>
      <w:suff w:val="nothing"/>
      <w:lvlText w:val="%1.%2"/>
      <w:lvlJc w:val="left"/>
      <w:pPr>
        <w:ind w:left="425" w:hanging="425"/>
      </w:pPr>
      <w:rPr>
        <w:rFonts w:hint="default"/>
        <w:b w:val="0"/>
        <w:i w:val="0"/>
        <w:sz w:val="18"/>
        <w:szCs w:val="18"/>
      </w:rPr>
    </w:lvl>
    <w:lvl w:ilvl="2">
      <w:start w:val="1"/>
      <w:numFmt w:val="bullet"/>
      <w:lvlText w:val=""/>
      <w:lvlJc w:val="left"/>
      <w:pPr>
        <w:tabs>
          <w:tab w:val="num" w:pos="425"/>
        </w:tabs>
        <w:ind w:left="709" w:hanging="284"/>
      </w:pPr>
      <w:rPr>
        <w:rFonts w:ascii="Wingdings" w:hAnsi="Wingdings"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15:restartNumberingAfterBreak="0">
    <w:nsid w:val="5AD86C8D"/>
    <w:multiLevelType w:val="multilevel"/>
    <w:tmpl w:val="3D8C7A3C"/>
    <w:lvl w:ilvl="0">
      <w:start w:val="1"/>
      <w:numFmt w:val="decimal"/>
      <w:lvlText w:val="%1."/>
      <w:lvlJc w:val="left"/>
      <w:pPr>
        <w:tabs>
          <w:tab w:val="num" w:pos="567"/>
        </w:tabs>
        <w:ind w:left="567" w:hanging="567"/>
      </w:pPr>
      <w:rPr>
        <w:rFonts w:ascii="Arial" w:hAnsi="Arial" w:hint="default"/>
        <w:b/>
        <w:i w:val="0"/>
        <w:sz w:val="18"/>
        <w:szCs w:val="18"/>
      </w:rPr>
    </w:lvl>
    <w:lvl w:ilvl="1">
      <w:start w:val="1"/>
      <w:numFmt w:val="decimal"/>
      <w:lvlText w:val="%1.%2."/>
      <w:lvlJc w:val="left"/>
      <w:pPr>
        <w:tabs>
          <w:tab w:val="num" w:pos="567"/>
        </w:tabs>
        <w:ind w:left="0" w:firstLine="0"/>
      </w:pPr>
      <w:rPr>
        <w:rFonts w:ascii="Arial" w:hAnsi="Arial" w:hint="default"/>
        <w:b/>
        <w:i w:val="0"/>
        <w:sz w:val="18"/>
        <w:szCs w:val="18"/>
      </w:rPr>
    </w:lvl>
    <w:lvl w:ilvl="2">
      <w:start w:val="1"/>
      <w:numFmt w:val="bullet"/>
      <w:lvlText w:val=""/>
      <w:lvlJc w:val="left"/>
      <w:pPr>
        <w:tabs>
          <w:tab w:val="num" w:pos="567"/>
        </w:tabs>
        <w:ind w:left="0" w:firstLine="0"/>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3" w15:restartNumberingAfterBreak="0">
    <w:nsid w:val="5CF443BF"/>
    <w:multiLevelType w:val="hybridMultilevel"/>
    <w:tmpl w:val="B546D9C0"/>
    <w:lvl w:ilvl="0" w:tplc="41248BEA">
      <w:start w:val="1"/>
      <w:numFmt w:val="bullet"/>
      <w:pStyle w:val="Index1"/>
      <w:lvlText w:val=""/>
      <w:lvlJc w:val="left"/>
      <w:pPr>
        <w:tabs>
          <w:tab w:val="num" w:pos="1080"/>
        </w:tabs>
        <w:ind w:left="1080" w:hanging="360"/>
      </w:pPr>
      <w:rPr>
        <w:rFonts w:ascii="Symbol" w:hAnsi="Symbol" w:hint="default"/>
      </w:rPr>
    </w:lvl>
    <w:lvl w:ilvl="1" w:tplc="04070003" w:tentative="1">
      <w:start w:val="1"/>
      <w:numFmt w:val="bullet"/>
      <w:lvlText w:val="o"/>
      <w:lvlJc w:val="left"/>
      <w:pPr>
        <w:tabs>
          <w:tab w:val="num" w:pos="1800"/>
        </w:tabs>
        <w:ind w:left="1800" w:hanging="360"/>
      </w:pPr>
      <w:rPr>
        <w:rFonts w:ascii="Courier New" w:hAnsi="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34" w15:restartNumberingAfterBreak="0">
    <w:nsid w:val="634474C7"/>
    <w:multiLevelType w:val="hybridMultilevel"/>
    <w:tmpl w:val="7BC821DA"/>
    <w:lvl w:ilvl="0" w:tplc="04070001">
      <w:start w:val="1"/>
      <w:numFmt w:val="bullet"/>
      <w:lvlText w:val=""/>
      <w:lvlJc w:val="left"/>
      <w:pPr>
        <w:tabs>
          <w:tab w:val="num" w:pos="1080"/>
        </w:tabs>
        <w:ind w:left="1080" w:hanging="360"/>
      </w:pPr>
      <w:rPr>
        <w:rFonts w:ascii="Symbol" w:hAnsi="Symbol" w:hint="default"/>
      </w:rPr>
    </w:lvl>
    <w:lvl w:ilvl="1" w:tplc="04070003" w:tentative="1">
      <w:start w:val="1"/>
      <w:numFmt w:val="bullet"/>
      <w:lvlText w:val="o"/>
      <w:lvlJc w:val="left"/>
      <w:pPr>
        <w:tabs>
          <w:tab w:val="num" w:pos="1800"/>
        </w:tabs>
        <w:ind w:left="1800" w:hanging="360"/>
      </w:pPr>
      <w:rPr>
        <w:rFonts w:ascii="Courier New" w:hAnsi="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35" w15:restartNumberingAfterBreak="0">
    <w:nsid w:val="653E3F8C"/>
    <w:multiLevelType w:val="multilevel"/>
    <w:tmpl w:val="FFAACCBC"/>
    <w:lvl w:ilvl="0">
      <w:numFmt w:val="decimal"/>
      <w:lvlText w:val="%1"/>
      <w:lvlJc w:val="left"/>
      <w:pPr>
        <w:tabs>
          <w:tab w:val="num" w:pos="425"/>
        </w:tabs>
        <w:ind w:left="425" w:hanging="425"/>
      </w:pPr>
      <w:rPr>
        <w:rFonts w:hint="default"/>
        <w:b/>
        <w:i w:val="0"/>
        <w:sz w:val="18"/>
        <w:szCs w:val="18"/>
      </w:rPr>
    </w:lvl>
    <w:lvl w:ilvl="1">
      <w:start w:val="1"/>
      <w:numFmt w:val="decimal"/>
      <w:suff w:val="nothing"/>
      <w:lvlText w:val="%1.%2"/>
      <w:lvlJc w:val="left"/>
      <w:pPr>
        <w:ind w:left="425" w:hanging="425"/>
      </w:pPr>
      <w:rPr>
        <w:rFonts w:hint="default"/>
        <w:b w:val="0"/>
        <w:i w:val="0"/>
        <w:sz w:val="18"/>
        <w:szCs w:val="18"/>
      </w:rPr>
    </w:lvl>
    <w:lvl w:ilvl="2">
      <w:start w:val="1"/>
      <w:numFmt w:val="bullet"/>
      <w:lvlText w:val=""/>
      <w:lvlJc w:val="left"/>
      <w:pPr>
        <w:tabs>
          <w:tab w:val="num" w:pos="425"/>
        </w:tabs>
        <w:ind w:left="709" w:hanging="284"/>
      </w:pPr>
      <w:rPr>
        <w:rFonts w:ascii="Wingdings" w:hAnsi="Wingdings"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6" w15:restartNumberingAfterBreak="0">
    <w:nsid w:val="6C82036E"/>
    <w:multiLevelType w:val="multilevel"/>
    <w:tmpl w:val="595EBE38"/>
    <w:lvl w:ilvl="0">
      <w:start w:val="1"/>
      <w:numFmt w:val="decimal"/>
      <w:lvlText w:val="%1."/>
      <w:lvlJc w:val="left"/>
      <w:pPr>
        <w:tabs>
          <w:tab w:val="num" w:pos="567"/>
        </w:tabs>
        <w:ind w:left="567" w:hanging="567"/>
      </w:pPr>
      <w:rPr>
        <w:rFonts w:ascii="Arial" w:hAnsi="Arial" w:hint="default"/>
        <w:b/>
        <w:i w:val="0"/>
        <w:sz w:val="18"/>
        <w:szCs w:val="18"/>
      </w:rPr>
    </w:lvl>
    <w:lvl w:ilvl="1">
      <w:start w:val="1"/>
      <w:numFmt w:val="decimal"/>
      <w:lvlText w:val="%1.%2."/>
      <w:lvlJc w:val="left"/>
      <w:pPr>
        <w:tabs>
          <w:tab w:val="num" w:pos="397"/>
        </w:tabs>
        <w:ind w:left="0" w:firstLine="0"/>
      </w:pPr>
      <w:rPr>
        <w:rFonts w:ascii="Arial" w:hAnsi="Arial" w:hint="default"/>
        <w:b/>
        <w:i w:val="0"/>
        <w:sz w:val="18"/>
        <w:szCs w:val="18"/>
      </w:rPr>
    </w:lvl>
    <w:lvl w:ilvl="2">
      <w:start w:val="1"/>
      <w:numFmt w:val="bullet"/>
      <w:lvlText w:val=""/>
      <w:lvlJc w:val="left"/>
      <w:pPr>
        <w:tabs>
          <w:tab w:val="num" w:pos="397"/>
        </w:tabs>
        <w:ind w:left="0" w:firstLine="0"/>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7" w15:restartNumberingAfterBreak="0">
    <w:nsid w:val="6D2E42DA"/>
    <w:multiLevelType w:val="multilevel"/>
    <w:tmpl w:val="79B4932A"/>
    <w:lvl w:ilvl="0">
      <w:start w:val="1"/>
      <w:numFmt w:val="decimal"/>
      <w:lvlText w:val="%1"/>
      <w:lvlJc w:val="left"/>
      <w:pPr>
        <w:tabs>
          <w:tab w:val="num" w:pos="425"/>
        </w:tabs>
        <w:ind w:left="425" w:hanging="425"/>
      </w:pPr>
      <w:rPr>
        <w:rFonts w:hint="default"/>
        <w:b/>
        <w:i w:val="0"/>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734A38F8"/>
    <w:multiLevelType w:val="multilevel"/>
    <w:tmpl w:val="2276952C"/>
    <w:lvl w:ilvl="0">
      <w:numFmt w:val="decimal"/>
      <w:lvlText w:val="%1."/>
      <w:lvlJc w:val="left"/>
      <w:pPr>
        <w:tabs>
          <w:tab w:val="num" w:pos="425"/>
        </w:tabs>
        <w:ind w:left="425" w:hanging="425"/>
      </w:pPr>
      <w:rPr>
        <w:rFonts w:hint="default"/>
        <w:b/>
        <w:i w:val="0"/>
        <w:sz w:val="18"/>
        <w:szCs w:val="18"/>
      </w:rPr>
    </w:lvl>
    <w:lvl w:ilvl="1">
      <w:start w:val="1"/>
      <w:numFmt w:val="decimal"/>
      <w:suff w:val="nothing"/>
      <w:lvlText w:val="%1.%2"/>
      <w:lvlJc w:val="left"/>
      <w:pPr>
        <w:ind w:left="425" w:hanging="425"/>
      </w:pPr>
      <w:rPr>
        <w:rFonts w:hint="default"/>
        <w:b w:val="0"/>
        <w:i w:val="0"/>
        <w:sz w:val="18"/>
        <w:szCs w:val="18"/>
      </w:rPr>
    </w:lvl>
    <w:lvl w:ilvl="2">
      <w:start w:val="1"/>
      <w:numFmt w:val="bullet"/>
      <w:lvlText w:val=""/>
      <w:lvlJc w:val="left"/>
      <w:pPr>
        <w:tabs>
          <w:tab w:val="num" w:pos="568"/>
        </w:tabs>
        <w:ind w:left="852" w:hanging="284"/>
      </w:pPr>
      <w:rPr>
        <w:rFonts w:ascii="Wingdings" w:hAnsi="Wingdings"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9" w15:restartNumberingAfterBreak="0">
    <w:nsid w:val="77D90E64"/>
    <w:multiLevelType w:val="multilevel"/>
    <w:tmpl w:val="DEE22BA6"/>
    <w:lvl w:ilvl="0">
      <w:start w:val="1"/>
      <w:numFmt w:val="decimal"/>
      <w:lvlText w:val="%1"/>
      <w:lvlJc w:val="left"/>
      <w:pPr>
        <w:tabs>
          <w:tab w:val="num" w:pos="425"/>
        </w:tabs>
        <w:ind w:left="425" w:firstLine="0"/>
      </w:pPr>
      <w:rPr>
        <w:rFonts w:hint="default"/>
        <w:b/>
        <w:i w:val="0"/>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7BD56606"/>
    <w:multiLevelType w:val="hybridMultilevel"/>
    <w:tmpl w:val="A44EC4E2"/>
    <w:lvl w:ilvl="0" w:tplc="04070001">
      <w:start w:val="1"/>
      <w:numFmt w:val="bullet"/>
      <w:lvlText w:val=""/>
      <w:lvlJc w:val="left"/>
      <w:pPr>
        <w:tabs>
          <w:tab w:val="num" w:pos="1080"/>
        </w:tabs>
        <w:ind w:left="1080" w:hanging="360"/>
      </w:pPr>
      <w:rPr>
        <w:rFonts w:ascii="Symbol" w:hAnsi="Symbol" w:hint="default"/>
      </w:rPr>
    </w:lvl>
    <w:lvl w:ilvl="1" w:tplc="04070003" w:tentative="1">
      <w:start w:val="1"/>
      <w:numFmt w:val="bullet"/>
      <w:lvlText w:val="o"/>
      <w:lvlJc w:val="left"/>
      <w:pPr>
        <w:tabs>
          <w:tab w:val="num" w:pos="1800"/>
        </w:tabs>
        <w:ind w:left="1800" w:hanging="360"/>
      </w:pPr>
      <w:rPr>
        <w:rFonts w:ascii="Courier New" w:hAnsi="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41" w15:restartNumberingAfterBreak="0">
    <w:nsid w:val="7C1D2C54"/>
    <w:multiLevelType w:val="hybridMultilevel"/>
    <w:tmpl w:val="8012D0BE"/>
    <w:lvl w:ilvl="0" w:tplc="04070001">
      <w:start w:val="1"/>
      <w:numFmt w:val="bullet"/>
      <w:lvlText w:val=""/>
      <w:lvlJc w:val="left"/>
      <w:pPr>
        <w:tabs>
          <w:tab w:val="num" w:pos="1080"/>
        </w:tabs>
        <w:ind w:left="1080" w:hanging="360"/>
      </w:pPr>
      <w:rPr>
        <w:rFonts w:ascii="Symbol" w:hAnsi="Symbol" w:hint="default"/>
      </w:rPr>
    </w:lvl>
    <w:lvl w:ilvl="1" w:tplc="04070003" w:tentative="1">
      <w:start w:val="1"/>
      <w:numFmt w:val="bullet"/>
      <w:lvlText w:val="o"/>
      <w:lvlJc w:val="left"/>
      <w:pPr>
        <w:tabs>
          <w:tab w:val="num" w:pos="1800"/>
        </w:tabs>
        <w:ind w:left="1800" w:hanging="360"/>
      </w:pPr>
      <w:rPr>
        <w:rFonts w:ascii="Courier New" w:hAnsi="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42" w15:restartNumberingAfterBreak="0">
    <w:nsid w:val="7F872218"/>
    <w:multiLevelType w:val="hybridMultilevel"/>
    <w:tmpl w:val="18A84A9C"/>
    <w:lvl w:ilvl="0" w:tplc="BC92B6B0">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7"/>
  </w:num>
  <w:num w:numId="3">
    <w:abstractNumId w:val="6"/>
  </w:num>
  <w:num w:numId="4">
    <w:abstractNumId w:val="3"/>
  </w:num>
  <w:num w:numId="5">
    <w:abstractNumId w:val="26"/>
  </w:num>
  <w:num w:numId="6">
    <w:abstractNumId w:val="11"/>
  </w:num>
  <w:num w:numId="7">
    <w:abstractNumId w:val="18"/>
  </w:num>
  <w:num w:numId="8">
    <w:abstractNumId w:val="24"/>
  </w:num>
  <w:num w:numId="9">
    <w:abstractNumId w:val="27"/>
  </w:num>
  <w:num w:numId="10">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1">
    <w:abstractNumId w:val="20"/>
  </w:num>
  <w:num w:numId="12">
    <w:abstractNumId w:val="14"/>
  </w:num>
  <w:num w:numId="13">
    <w:abstractNumId w:val="8"/>
  </w:num>
  <w:num w:numId="14">
    <w:abstractNumId w:val="9"/>
  </w:num>
  <w:num w:numId="15">
    <w:abstractNumId w:val="15"/>
  </w:num>
  <w:num w:numId="16">
    <w:abstractNumId w:val="13"/>
  </w:num>
  <w:num w:numId="17">
    <w:abstractNumId w:val="5"/>
  </w:num>
  <w:num w:numId="18">
    <w:abstractNumId w:val="28"/>
  </w:num>
  <w:num w:numId="19">
    <w:abstractNumId w:val="29"/>
  </w:num>
  <w:num w:numId="20">
    <w:abstractNumId w:val="38"/>
  </w:num>
  <w:num w:numId="21">
    <w:abstractNumId w:val="36"/>
  </w:num>
  <w:num w:numId="22">
    <w:abstractNumId w:val="23"/>
  </w:num>
  <w:num w:numId="23">
    <w:abstractNumId w:val="32"/>
  </w:num>
  <w:num w:numId="24">
    <w:abstractNumId w:val="1"/>
  </w:num>
  <w:num w:numId="25">
    <w:abstractNumId w:val="25"/>
  </w:num>
  <w:num w:numId="26">
    <w:abstractNumId w:val="31"/>
  </w:num>
  <w:num w:numId="27">
    <w:abstractNumId w:val="35"/>
  </w:num>
  <w:num w:numId="28">
    <w:abstractNumId w:val="16"/>
  </w:num>
  <w:num w:numId="29">
    <w:abstractNumId w:val="21"/>
  </w:num>
  <w:num w:numId="30">
    <w:abstractNumId w:val="39"/>
  </w:num>
  <w:num w:numId="31">
    <w:abstractNumId w:val="17"/>
  </w:num>
  <w:num w:numId="32">
    <w:abstractNumId w:val="30"/>
  </w:num>
  <w:num w:numId="33">
    <w:abstractNumId w:val="37"/>
  </w:num>
  <w:num w:numId="34">
    <w:abstractNumId w:val="4"/>
  </w:num>
  <w:num w:numId="35">
    <w:abstractNumId w:val="22"/>
  </w:num>
  <w:num w:numId="36">
    <w:abstractNumId w:val="38"/>
  </w:num>
  <w:num w:numId="37">
    <w:abstractNumId w:val="10"/>
  </w:num>
  <w:num w:numId="38">
    <w:abstractNumId w:val="19"/>
  </w:num>
  <w:num w:numId="39">
    <w:abstractNumId w:val="12"/>
  </w:num>
  <w:num w:numId="40">
    <w:abstractNumId w:val="42"/>
  </w:num>
  <w:num w:numId="41">
    <w:abstractNumId w:val="41"/>
  </w:num>
  <w:num w:numId="42">
    <w:abstractNumId w:val="34"/>
  </w:num>
  <w:num w:numId="43">
    <w:abstractNumId w:val="40"/>
  </w:num>
  <w:num w:numId="44">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TrackMoves/>
  <w:defaultTabStop w:val="709"/>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A87B7B"/>
    <w:rsid w:val="001E31DA"/>
    <w:rsid w:val="002E23A5"/>
    <w:rsid w:val="003724F9"/>
    <w:rsid w:val="00385B9A"/>
    <w:rsid w:val="00670495"/>
    <w:rsid w:val="007B6C6A"/>
    <w:rsid w:val="00A87B7B"/>
    <w:rsid w:val="00BF3472"/>
    <w:rsid w:val="00DE1CB0"/>
    <w:rsid w:val="00F5074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8"/>
    <o:shapelayout v:ext="edit">
      <o:idmap v:ext="edit" data="1"/>
    </o:shapelayout>
  </w:shapeDefaults>
  <w:decimalSymbol w:val=","/>
  <w:listSeparator w:val=";"/>
  <w14:docId w14:val="248C05AE"/>
  <w15:docId w15:val="{63ADD243-6EC2-42E9-B64D-8AD96374D7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Pr>
      <w:sz w:val="24"/>
    </w:rPr>
  </w:style>
  <w:style w:type="paragraph" w:styleId="berschrift1">
    <w:name w:val="heading 1"/>
    <w:basedOn w:val="Standard"/>
    <w:next w:val="Standard"/>
    <w:qFormat/>
    <w:pPr>
      <w:keepNext/>
      <w:tabs>
        <w:tab w:val="left" w:pos="0"/>
        <w:tab w:val="left" w:pos="357"/>
        <w:tab w:val="right" w:pos="2900"/>
      </w:tabs>
      <w:outlineLvl w:val="0"/>
    </w:pPr>
    <w:rPr>
      <w:rFonts w:ascii="Univers (E1)" w:hAnsi="Univers (E1)"/>
      <w:sz w:val="30"/>
    </w:rPr>
  </w:style>
  <w:style w:type="paragraph" w:styleId="berschrift2">
    <w:name w:val="heading 2"/>
    <w:basedOn w:val="Standard"/>
    <w:next w:val="Standard"/>
    <w:qFormat/>
    <w:pPr>
      <w:keepNext/>
      <w:pBdr>
        <w:top w:val="thinThickLargeGap" w:sz="24" w:space="6" w:color="333333"/>
        <w:bottom w:val="thickThinLargeGap" w:sz="24" w:space="7" w:color="333333"/>
      </w:pBdr>
      <w:tabs>
        <w:tab w:val="left" w:pos="9498"/>
      </w:tabs>
      <w:ind w:left="426" w:hanging="426"/>
      <w:jc w:val="both"/>
      <w:outlineLvl w:val="1"/>
    </w:pPr>
    <w:rPr>
      <w:b/>
      <w:spacing w:val="-5"/>
      <w:sz w:val="3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Zeileneinzug">
    <w:name w:val="Body Text Indent"/>
    <w:basedOn w:val="Standard"/>
    <w:semiHidden/>
    <w:pPr>
      <w:tabs>
        <w:tab w:val="left" w:pos="0"/>
        <w:tab w:val="left" w:pos="357"/>
        <w:tab w:val="right" w:pos="2900"/>
      </w:tabs>
      <w:ind w:left="357"/>
    </w:pPr>
    <w:rPr>
      <w:rFonts w:ascii="Univers (E1)" w:hAnsi="Univers (E1)"/>
      <w:sz w:val="18"/>
    </w:rPr>
  </w:style>
  <w:style w:type="paragraph" w:styleId="Kopfzeile">
    <w:name w:val="header"/>
    <w:basedOn w:val="Standard"/>
    <w:semiHidden/>
    <w:pPr>
      <w:tabs>
        <w:tab w:val="center" w:pos="4536"/>
        <w:tab w:val="right" w:pos="9072"/>
      </w:tabs>
    </w:pPr>
  </w:style>
  <w:style w:type="paragraph" w:styleId="Fuzeile">
    <w:name w:val="footer"/>
    <w:basedOn w:val="Standard"/>
    <w:semiHidden/>
    <w:pPr>
      <w:tabs>
        <w:tab w:val="center" w:pos="4536"/>
        <w:tab w:val="right" w:pos="9072"/>
      </w:tabs>
    </w:pPr>
  </w:style>
  <w:style w:type="paragraph" w:styleId="Sprechblasentext">
    <w:name w:val="Balloon Text"/>
    <w:basedOn w:val="Standard"/>
    <w:semiHidden/>
    <w:rPr>
      <w:rFonts w:ascii="Tahoma" w:hAnsi="Tahoma" w:cs="Tahoma"/>
      <w:sz w:val="16"/>
      <w:szCs w:val="16"/>
    </w:rPr>
  </w:style>
  <w:style w:type="paragraph" w:styleId="Index1">
    <w:name w:val="index 1"/>
    <w:basedOn w:val="Standard"/>
    <w:next w:val="Standard"/>
    <w:autoRedefine/>
    <w:semiHidden/>
    <w:pPr>
      <w:numPr>
        <w:numId w:val="44"/>
      </w:numPr>
      <w:tabs>
        <w:tab w:val="left" w:pos="0"/>
      </w:tabs>
    </w:pPr>
    <w:rPr>
      <w:sz w:val="18"/>
    </w:rPr>
  </w:style>
  <w:style w:type="paragraph" w:styleId="Textkrper-Einzug2">
    <w:name w:val="Body Text Indent 2"/>
    <w:basedOn w:val="Standard"/>
    <w:semiHidden/>
    <w:pPr>
      <w:ind w:left="426" w:hanging="426"/>
    </w:pPr>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2727</Words>
  <Characters>17187</Characters>
  <Application>Microsoft Office Word</Application>
  <DocSecurity>0</DocSecurity>
  <Lines>143</Lines>
  <Paragraphs>39</Paragraphs>
  <ScaleCrop>false</ScaleCrop>
  <HeadingPairs>
    <vt:vector size="2" baseType="variant">
      <vt:variant>
        <vt:lpstr>Titel</vt:lpstr>
      </vt:variant>
      <vt:variant>
        <vt:i4>1</vt:i4>
      </vt:variant>
    </vt:vector>
  </HeadingPairs>
  <TitlesOfParts>
    <vt:vector size="1" baseType="lpstr">
      <vt:lpstr>Baumassnahme</vt:lpstr>
    </vt:vector>
  </TitlesOfParts>
  <Company>Stadt Haltern</Company>
  <LinksUpToDate>false</LinksUpToDate>
  <CharactersWithSpaces>19875</CharactersWithSpaces>
  <SharedDoc>false</SharedDoc>
  <HLinks>
    <vt:vector size="6" baseType="variant">
      <vt:variant>
        <vt:i4>983048</vt:i4>
      </vt:variant>
      <vt:variant>
        <vt:i4>-1</vt:i4>
      </vt:variant>
      <vt:variant>
        <vt:i4>1037</vt:i4>
      </vt:variant>
      <vt:variant>
        <vt:i4>1</vt:i4>
      </vt:variant>
      <vt:variant>
        <vt:lpwstr>logoblack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Baumassnahme</dc:title>
  <dc:creator>Schulz, Silke</dc:creator>
  <cp:lastModifiedBy>Schulz, Silke</cp:lastModifiedBy>
  <cp:revision>8</cp:revision>
  <cp:lastPrinted>2020-01-13T15:23:00Z</cp:lastPrinted>
  <dcterms:created xsi:type="dcterms:W3CDTF">2014-06-13T08:03:00Z</dcterms:created>
  <dcterms:modified xsi:type="dcterms:W3CDTF">2022-03-16T10:16:00Z</dcterms:modified>
</cp:coreProperties>
</file>